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sz w:val="32"/>
          <w:szCs w:val="32"/>
        </w:rPr>
      </w:pPr>
      <w:bookmarkStart w:id="0" w:name="_Toc152042286"/>
      <w:bookmarkStart w:id="1" w:name="_Toc144974478"/>
      <w:r>
        <w:rPr>
          <w:rFonts w:hint="eastAsia" w:ascii="宋体" w:hAnsi="宋体"/>
          <w:b/>
          <w:kern w:val="0"/>
          <w:sz w:val="32"/>
        </w:rPr>
        <w:t>工程名称：</w:t>
      </w:r>
      <w:r>
        <w:rPr>
          <w:rFonts w:hint="eastAsia" w:ascii="宋体" w:hAnsi="宋体" w:cs="宋体"/>
          <w:b/>
          <w:bCs/>
          <w:sz w:val="32"/>
          <w:szCs w:val="32"/>
          <w:lang w:eastAsia="zh-CN"/>
        </w:rPr>
        <w:t>玄天湖龙舞广场强弱电安装工程（第二次）</w:t>
      </w:r>
    </w:p>
    <w:p>
      <w:pPr>
        <w:rPr>
          <w:rFonts w:hint="eastAsia" w:ascii="仿宋_GB2312" w:hAnsi="仿宋_GB2312" w:eastAsia="仿宋_GB2312" w:cs="仿宋_GB2312"/>
          <w:b/>
          <w:color w:val="000000" w:themeColor="text1"/>
          <w:w w:val="99"/>
          <w:kern w:val="0"/>
          <w:sz w:val="30"/>
          <w:szCs w:val="30"/>
          <w:lang w:val="en-US" w:eastAsia="zh-CN"/>
          <w14:textFill>
            <w14:solidFill>
              <w14:schemeClr w14:val="tx1"/>
            </w14:solidFill>
          </w14:textFill>
        </w:rPr>
      </w:pPr>
    </w:p>
    <w:p>
      <w:pPr>
        <w:autoSpaceDE w:val="0"/>
        <w:autoSpaceDN w:val="0"/>
        <w:adjustRightInd w:val="0"/>
        <w:snapToGrid w:val="0"/>
        <w:spacing w:line="240" w:lineRule="atLeast"/>
        <w:rPr>
          <w:rFonts w:hint="eastAsia" w:ascii="宋体" w:eastAsia="宋体"/>
          <w:b/>
          <w:spacing w:val="34"/>
          <w:kern w:val="0"/>
          <w:sz w:val="96"/>
          <w:lang w:val="en-US" w:eastAsia="zh-CN"/>
        </w:rPr>
      </w:pPr>
    </w:p>
    <w:p>
      <w:pPr>
        <w:autoSpaceDE w:val="0"/>
        <w:autoSpaceDN w:val="0"/>
        <w:adjustRightInd w:val="0"/>
        <w:snapToGrid w:val="0"/>
        <w:spacing w:line="240" w:lineRule="atLeast"/>
        <w:rPr>
          <w:rFonts w:hint="eastAsia" w:ascii="宋体" w:eastAsia="宋体"/>
          <w:b/>
          <w:spacing w:val="34"/>
          <w:kern w:val="0"/>
          <w:sz w:val="96"/>
          <w:lang w:val="en-US" w:eastAsia="zh-CN"/>
        </w:rPr>
      </w:pPr>
    </w:p>
    <w:p>
      <w:pPr>
        <w:autoSpaceDE w:val="0"/>
        <w:autoSpaceDN w:val="0"/>
        <w:adjustRightInd w:val="0"/>
        <w:snapToGrid w:val="0"/>
        <w:spacing w:line="240" w:lineRule="atLeast"/>
        <w:jc w:val="center"/>
        <w:rPr>
          <w:rFonts w:ascii="宋体"/>
          <w:b/>
          <w:spacing w:val="34"/>
          <w:kern w:val="0"/>
          <w:sz w:val="96"/>
        </w:rPr>
      </w:pPr>
      <w:r>
        <w:rPr>
          <w:rFonts w:hint="eastAsia" w:ascii="宋体" w:hAnsi="宋体"/>
          <w:b/>
          <w:spacing w:val="34"/>
          <w:kern w:val="0"/>
          <w:sz w:val="96"/>
        </w:rPr>
        <w:t>竞争性比选文件</w:t>
      </w:r>
    </w:p>
    <w:p>
      <w:r>
        <w:rPr>
          <w:rFonts w:ascii="宋体" w:hAnsi="宋体"/>
          <w:b/>
          <w:spacing w:val="4"/>
          <w:kern w:val="0"/>
          <w:sz w:val="84"/>
          <w:szCs w:val="84"/>
        </w:rPr>
        <w:t xml:space="preserve">        </w:t>
      </w:r>
      <w:r>
        <w:rPr>
          <w:b/>
          <w:sz w:val="44"/>
          <w:szCs w:val="52"/>
        </w:rPr>
        <w:t xml:space="preserve">  </w:t>
      </w:r>
    </w:p>
    <w:p>
      <w:pPr>
        <w:tabs>
          <w:tab w:val="left" w:pos="3676"/>
        </w:tabs>
        <w:autoSpaceDE w:val="0"/>
        <w:autoSpaceDN w:val="0"/>
        <w:adjustRightInd w:val="0"/>
        <w:snapToGrid w:val="0"/>
        <w:spacing w:line="500" w:lineRule="exact"/>
        <w:rPr>
          <w:rFonts w:ascii="宋体"/>
          <w:b/>
          <w:spacing w:val="4"/>
          <w:kern w:val="0"/>
          <w:sz w:val="32"/>
        </w:rPr>
      </w:pPr>
    </w:p>
    <w:p>
      <w:pPr>
        <w:tabs>
          <w:tab w:val="left" w:pos="3676"/>
        </w:tabs>
        <w:autoSpaceDE w:val="0"/>
        <w:autoSpaceDN w:val="0"/>
        <w:adjustRightInd w:val="0"/>
        <w:snapToGrid w:val="0"/>
        <w:spacing w:line="500" w:lineRule="exact"/>
        <w:rPr>
          <w:rFonts w:ascii="宋体"/>
          <w:spacing w:val="4"/>
          <w:kern w:val="0"/>
          <w:sz w:val="32"/>
        </w:rPr>
      </w:pPr>
      <w:r>
        <w:rPr>
          <w:rFonts w:ascii="宋体"/>
          <w:spacing w:val="4"/>
          <w:kern w:val="0"/>
          <w:sz w:val="32"/>
        </w:rPr>
        <w:tab/>
      </w:r>
    </w:p>
    <w:p>
      <w:pPr>
        <w:autoSpaceDE w:val="0"/>
        <w:autoSpaceDN w:val="0"/>
        <w:adjustRightInd w:val="0"/>
        <w:snapToGrid w:val="0"/>
        <w:spacing w:line="500" w:lineRule="exact"/>
        <w:rPr>
          <w:rFonts w:ascii="宋体"/>
          <w:b/>
          <w:spacing w:val="4"/>
          <w:kern w:val="0"/>
          <w:sz w:val="32"/>
        </w:rPr>
      </w:pPr>
    </w:p>
    <w:p>
      <w:pPr>
        <w:autoSpaceDE w:val="0"/>
        <w:autoSpaceDN w:val="0"/>
        <w:adjustRightInd w:val="0"/>
        <w:snapToGrid w:val="0"/>
        <w:spacing w:line="500" w:lineRule="exact"/>
        <w:rPr>
          <w:rFonts w:ascii="宋体"/>
          <w:b/>
          <w:spacing w:val="4"/>
          <w:kern w:val="0"/>
          <w:sz w:val="32"/>
        </w:rPr>
      </w:pPr>
    </w:p>
    <w:p>
      <w:pPr>
        <w:autoSpaceDE w:val="0"/>
        <w:autoSpaceDN w:val="0"/>
        <w:adjustRightInd w:val="0"/>
        <w:snapToGrid w:val="0"/>
        <w:spacing w:line="500" w:lineRule="exact"/>
        <w:rPr>
          <w:rFonts w:ascii="宋体"/>
          <w:b/>
          <w:spacing w:val="4"/>
          <w:kern w:val="0"/>
          <w:sz w:val="32"/>
        </w:rPr>
      </w:pPr>
    </w:p>
    <w:p>
      <w:pPr>
        <w:autoSpaceDE w:val="0"/>
        <w:autoSpaceDN w:val="0"/>
        <w:adjustRightInd w:val="0"/>
        <w:snapToGrid w:val="0"/>
        <w:spacing w:line="500" w:lineRule="exact"/>
        <w:jc w:val="center"/>
        <w:rPr>
          <w:rFonts w:hint="eastAsia" w:ascii="宋体" w:hAnsi="宋体" w:eastAsia="宋体"/>
          <w:b/>
          <w:kern w:val="0"/>
          <w:sz w:val="32"/>
          <w:u w:val="single"/>
          <w:lang w:eastAsia="zh-CN"/>
        </w:rPr>
      </w:pPr>
      <w:r>
        <w:rPr>
          <w:rFonts w:hint="eastAsia" w:ascii="宋体" w:hAnsi="宋体"/>
          <w:b/>
          <w:kern w:val="0"/>
          <w:sz w:val="32"/>
        </w:rPr>
        <w:t>比</w:t>
      </w:r>
      <w:r>
        <w:rPr>
          <w:rFonts w:ascii="宋体" w:hAnsi="宋体"/>
          <w:b/>
          <w:kern w:val="0"/>
          <w:sz w:val="32"/>
        </w:rPr>
        <w:t xml:space="preserve">  </w:t>
      </w:r>
      <w:r>
        <w:rPr>
          <w:rFonts w:hint="eastAsia" w:ascii="宋体" w:hAnsi="宋体"/>
          <w:b/>
          <w:kern w:val="0"/>
          <w:sz w:val="32"/>
        </w:rPr>
        <w:t>选</w:t>
      </w:r>
      <w:r>
        <w:rPr>
          <w:rFonts w:ascii="宋体" w:hAnsi="宋体"/>
          <w:b/>
          <w:kern w:val="0"/>
          <w:sz w:val="32"/>
        </w:rPr>
        <w:t xml:space="preserve"> </w:t>
      </w:r>
      <w:r>
        <w:rPr>
          <w:rFonts w:hint="eastAsia" w:ascii="宋体" w:hAnsi="宋体"/>
          <w:b/>
          <w:kern w:val="0"/>
          <w:sz w:val="32"/>
          <w:lang w:val="en-US" w:eastAsia="zh-CN"/>
        </w:rPr>
        <w:t xml:space="preserve"> </w:t>
      </w:r>
      <w:r>
        <w:rPr>
          <w:rFonts w:hint="eastAsia" w:ascii="宋体" w:hAnsi="宋体"/>
          <w:b/>
          <w:kern w:val="0"/>
          <w:sz w:val="32"/>
        </w:rPr>
        <w:t>人：</w:t>
      </w:r>
      <w:r>
        <w:rPr>
          <w:rFonts w:hint="eastAsia" w:ascii="宋体" w:hAnsi="宋体"/>
          <w:b/>
          <w:kern w:val="0"/>
          <w:sz w:val="32"/>
          <w:highlight w:val="none"/>
          <w:u w:val="single"/>
          <w:lang w:eastAsia="zh-CN"/>
        </w:rPr>
        <w:t>重庆玄天湖文化旅游开发有限公司</w:t>
      </w:r>
    </w:p>
    <w:p>
      <w:pPr>
        <w:autoSpaceDE w:val="0"/>
        <w:autoSpaceDN w:val="0"/>
        <w:adjustRightInd w:val="0"/>
        <w:snapToGrid w:val="0"/>
        <w:spacing w:line="500" w:lineRule="exact"/>
        <w:ind w:firstLine="643" w:firstLineChars="200"/>
        <w:rPr>
          <w:rFonts w:hint="eastAsia" w:ascii="宋体" w:hAnsi="宋体"/>
          <w:b/>
          <w:kern w:val="0"/>
          <w:sz w:val="32"/>
          <w:u w:val="single"/>
        </w:rPr>
      </w:pPr>
    </w:p>
    <w:p>
      <w:pPr>
        <w:autoSpaceDE w:val="0"/>
        <w:autoSpaceDN w:val="0"/>
        <w:adjustRightInd w:val="0"/>
        <w:snapToGrid w:val="0"/>
        <w:spacing w:line="500" w:lineRule="exact"/>
        <w:ind w:firstLine="643" w:firstLineChars="200"/>
        <w:rPr>
          <w:rFonts w:hint="eastAsia" w:ascii="宋体" w:hAnsi="宋体"/>
          <w:b/>
          <w:kern w:val="0"/>
          <w:sz w:val="32"/>
          <w:u w:val="single"/>
        </w:rPr>
      </w:pPr>
    </w:p>
    <w:p>
      <w:pPr>
        <w:autoSpaceDE w:val="0"/>
        <w:autoSpaceDN w:val="0"/>
        <w:adjustRightInd w:val="0"/>
        <w:snapToGrid w:val="0"/>
        <w:spacing w:line="240" w:lineRule="atLeast"/>
        <w:jc w:val="center"/>
        <w:rPr>
          <w:rFonts w:ascii="宋体"/>
          <w:b/>
          <w:bCs/>
          <w:kern w:val="0"/>
          <w:sz w:val="32"/>
          <w:szCs w:val="32"/>
        </w:rPr>
      </w:pPr>
      <w:r>
        <w:rPr>
          <w:rFonts w:hint="eastAsia" w:ascii="宋体" w:hAnsi="宋体"/>
          <w:b/>
          <w:kern w:val="0"/>
          <w:sz w:val="32"/>
        </w:rPr>
        <w:t>比选代理机构：</w:t>
      </w:r>
      <w:r>
        <w:rPr>
          <w:rFonts w:hint="eastAsia" w:ascii="宋体" w:hAnsi="宋体" w:cs="宋体"/>
          <w:b/>
          <w:bCs/>
          <w:sz w:val="32"/>
          <w:szCs w:val="32"/>
          <w:u w:val="single"/>
          <w:lang w:eastAsia="zh-CN"/>
        </w:rPr>
        <w:t>重庆向远全过程工程咨询有限公司</w:t>
      </w:r>
    </w:p>
    <w:p>
      <w:pPr>
        <w:jc w:val="center"/>
        <w:rPr>
          <w:b/>
          <w:kern w:val="0"/>
          <w:sz w:val="30"/>
          <w:szCs w:val="30"/>
        </w:rPr>
      </w:pPr>
    </w:p>
    <w:p>
      <w:pPr>
        <w:jc w:val="center"/>
        <w:rPr>
          <w:b/>
          <w:kern w:val="0"/>
          <w:sz w:val="30"/>
          <w:szCs w:val="30"/>
        </w:rPr>
      </w:pPr>
    </w:p>
    <w:p>
      <w:pPr>
        <w:jc w:val="center"/>
        <w:rPr>
          <w:b/>
          <w:kern w:val="0"/>
          <w:sz w:val="30"/>
          <w:szCs w:val="30"/>
        </w:rPr>
      </w:pPr>
    </w:p>
    <w:p>
      <w:pPr>
        <w:jc w:val="center"/>
        <w:rPr>
          <w:b/>
          <w:kern w:val="0"/>
          <w:sz w:val="30"/>
          <w:szCs w:val="30"/>
        </w:rPr>
      </w:pPr>
      <w:r>
        <w:rPr>
          <w:rFonts w:hint="eastAsia"/>
          <w:b/>
          <w:kern w:val="0"/>
          <w:sz w:val="30"/>
          <w:szCs w:val="30"/>
        </w:rPr>
        <w:t>二○二</w:t>
      </w:r>
      <w:r>
        <w:rPr>
          <w:rFonts w:hint="eastAsia"/>
          <w:b/>
          <w:kern w:val="0"/>
          <w:sz w:val="30"/>
          <w:szCs w:val="30"/>
          <w:lang w:eastAsia="zh-CN"/>
        </w:rPr>
        <w:t>一</w:t>
      </w:r>
      <w:r>
        <w:rPr>
          <w:rFonts w:hint="eastAsia"/>
          <w:b/>
          <w:kern w:val="0"/>
          <w:sz w:val="30"/>
          <w:szCs w:val="30"/>
        </w:rPr>
        <w:t>年</w:t>
      </w:r>
      <w:r>
        <w:rPr>
          <w:rFonts w:hint="eastAsia"/>
          <w:b/>
          <w:kern w:val="0"/>
          <w:sz w:val="30"/>
          <w:szCs w:val="30"/>
          <w:lang w:eastAsia="zh-CN"/>
        </w:rPr>
        <w:t>十二</w:t>
      </w:r>
      <w:r>
        <w:rPr>
          <w:rFonts w:hint="eastAsia"/>
          <w:b/>
          <w:kern w:val="0"/>
          <w:sz w:val="30"/>
          <w:szCs w:val="30"/>
        </w:rPr>
        <w:t>月</w:t>
      </w:r>
    </w:p>
    <w:p>
      <w:pPr>
        <w:spacing w:line="360" w:lineRule="auto"/>
        <w:rPr>
          <w:rFonts w:ascii="宋体" w:cs="宋体"/>
          <w:b/>
          <w:bCs/>
          <w:sz w:val="32"/>
        </w:rPr>
        <w:sectPr>
          <w:footerReference r:id="rId3" w:type="default"/>
          <w:pgSz w:w="11906" w:h="16838"/>
          <w:pgMar w:top="1418" w:right="1418" w:bottom="1140" w:left="1418" w:header="851" w:footer="992" w:gutter="0"/>
          <w:pgNumType w:start="1"/>
          <w:cols w:space="720" w:num="1"/>
          <w:docGrid w:type="lines" w:linePitch="312" w:charSpace="0"/>
        </w:sectPr>
      </w:pPr>
    </w:p>
    <w:p>
      <w:pPr>
        <w:spacing w:line="360" w:lineRule="auto"/>
        <w:jc w:val="center"/>
      </w:pPr>
      <w:r>
        <w:rPr>
          <w:rFonts w:hint="eastAsia" w:ascii="宋体" w:hAnsi="宋体" w:cs="宋体"/>
          <w:b/>
          <w:bCs/>
          <w:sz w:val="32"/>
        </w:rPr>
        <w:t>目</w:t>
      </w:r>
      <w:r>
        <w:rPr>
          <w:rFonts w:ascii="宋体" w:hAnsi="宋体" w:cs="宋体"/>
          <w:b/>
          <w:bCs/>
          <w:sz w:val="32"/>
        </w:rPr>
        <w:t xml:space="preserve">     </w:t>
      </w:r>
      <w:r>
        <w:rPr>
          <w:rFonts w:hint="eastAsia" w:ascii="宋体" w:hAnsi="宋体" w:cs="宋体"/>
          <w:b/>
          <w:bCs/>
          <w:sz w:val="32"/>
        </w:rPr>
        <w:t>录</w:t>
      </w:r>
      <w:bookmarkEnd w:id="0"/>
      <w:bookmarkEnd w:id="1"/>
    </w:p>
    <w:p>
      <w:pPr>
        <w:pStyle w:val="2"/>
        <w:tabs>
          <w:tab w:val="right" w:leader="dot" w:pos="9070"/>
        </w:tabs>
        <w:rPr>
          <w:sz w:val="28"/>
          <w:szCs w:val="28"/>
        </w:rPr>
      </w:pPr>
      <w:bookmarkStart w:id="2" w:name="_Toc144974479"/>
      <w:bookmarkStart w:id="3" w:name="_Toc152045511"/>
      <w:bookmarkStart w:id="4" w:name="_Toc152042287"/>
      <w:r>
        <w:rPr>
          <w:sz w:val="28"/>
          <w:szCs w:val="28"/>
        </w:rPr>
        <w:fldChar w:fldCharType="begin"/>
      </w:r>
      <w:r>
        <w:rPr>
          <w:sz w:val="28"/>
          <w:szCs w:val="28"/>
        </w:rPr>
        <w:instrText xml:space="preserve"> HYPERLINK \l _Toc6747 </w:instrText>
      </w:r>
      <w:r>
        <w:rPr>
          <w:sz w:val="28"/>
          <w:szCs w:val="28"/>
        </w:rPr>
        <w:fldChar w:fldCharType="separate"/>
      </w:r>
      <w:r>
        <w:rPr>
          <w:rFonts w:hint="eastAsia"/>
          <w:bCs/>
          <w:kern w:val="44"/>
          <w:sz w:val="28"/>
          <w:szCs w:val="28"/>
        </w:rPr>
        <w:t>第一章</w:t>
      </w:r>
      <w:r>
        <w:rPr>
          <w:bCs/>
          <w:kern w:val="44"/>
          <w:sz w:val="28"/>
          <w:szCs w:val="28"/>
        </w:rPr>
        <w:t xml:space="preserve"> </w:t>
      </w:r>
      <w:r>
        <w:rPr>
          <w:rFonts w:hint="eastAsia"/>
          <w:bCs/>
          <w:kern w:val="44"/>
          <w:sz w:val="28"/>
          <w:szCs w:val="28"/>
        </w:rPr>
        <w:t>竞争性比选公告</w:t>
      </w:r>
      <w:r>
        <w:rPr>
          <w:sz w:val="28"/>
          <w:szCs w:val="28"/>
        </w:rPr>
        <w:tab/>
      </w:r>
      <w:r>
        <w:rPr>
          <w:sz w:val="28"/>
          <w:szCs w:val="28"/>
        </w:rPr>
        <w:t>1</w:t>
      </w:r>
      <w:r>
        <w:rPr>
          <w:sz w:val="28"/>
          <w:szCs w:val="28"/>
        </w:rPr>
        <w:fldChar w:fldCharType="end"/>
      </w:r>
      <w:r>
        <w:rPr>
          <w:sz w:val="28"/>
          <w:szCs w:val="28"/>
        </w:rPr>
        <w:fldChar w:fldCharType="begin"/>
      </w:r>
      <w:r>
        <w:rPr>
          <w:sz w:val="28"/>
          <w:szCs w:val="28"/>
        </w:rPr>
        <w:instrText xml:space="preserve">TOC \o "1-2" \h  \u </w:instrText>
      </w:r>
      <w:r>
        <w:rPr>
          <w:sz w:val="28"/>
          <w:szCs w:val="28"/>
        </w:rPr>
        <w:fldChar w:fldCharType="separate"/>
      </w:r>
    </w:p>
    <w:p>
      <w:pPr>
        <w:pStyle w:val="2"/>
        <w:tabs>
          <w:tab w:val="right" w:leader="dot" w:pos="9070"/>
        </w:tabs>
        <w:rPr>
          <w:sz w:val="28"/>
          <w:szCs w:val="28"/>
        </w:rPr>
      </w:pPr>
      <w:r>
        <w:rPr>
          <w:sz w:val="28"/>
          <w:szCs w:val="28"/>
        </w:rPr>
        <w:fldChar w:fldCharType="begin"/>
      </w:r>
      <w:r>
        <w:rPr>
          <w:sz w:val="28"/>
          <w:szCs w:val="28"/>
        </w:rPr>
        <w:instrText xml:space="preserve"> HYPERLINK \l "_Toc6747" </w:instrText>
      </w:r>
      <w:r>
        <w:rPr>
          <w:sz w:val="28"/>
          <w:szCs w:val="28"/>
        </w:rPr>
        <w:fldChar w:fldCharType="separate"/>
      </w:r>
      <w:r>
        <w:rPr>
          <w:rFonts w:hint="eastAsia"/>
          <w:bCs/>
          <w:kern w:val="44"/>
          <w:sz w:val="28"/>
          <w:szCs w:val="28"/>
        </w:rPr>
        <w:t>第二章</w:t>
      </w:r>
      <w:r>
        <w:rPr>
          <w:bCs/>
          <w:kern w:val="44"/>
          <w:sz w:val="28"/>
          <w:szCs w:val="28"/>
        </w:rPr>
        <w:t xml:space="preserve"> </w:t>
      </w:r>
      <w:r>
        <w:rPr>
          <w:rFonts w:hint="eastAsia"/>
          <w:bCs/>
          <w:kern w:val="44"/>
          <w:sz w:val="28"/>
          <w:szCs w:val="28"/>
        </w:rPr>
        <w:t>投标人须知</w:t>
      </w:r>
      <w:r>
        <w:rPr>
          <w:sz w:val="28"/>
          <w:szCs w:val="28"/>
        </w:rPr>
        <w:tab/>
      </w:r>
      <w:r>
        <w:rPr>
          <w:sz w:val="28"/>
          <w:szCs w:val="28"/>
        </w:rPr>
        <w:t>3</w:t>
      </w:r>
      <w:r>
        <w:rPr>
          <w:sz w:val="28"/>
          <w:szCs w:val="28"/>
        </w:rPr>
        <w:fldChar w:fldCharType="end"/>
      </w:r>
    </w:p>
    <w:p>
      <w:pPr>
        <w:pStyle w:val="2"/>
        <w:tabs>
          <w:tab w:val="right" w:leader="dot" w:pos="9070"/>
        </w:tabs>
        <w:rPr>
          <w:rFonts w:hint="eastAsia" w:eastAsia="宋体"/>
          <w:sz w:val="28"/>
          <w:szCs w:val="28"/>
          <w:lang w:eastAsia="zh-CN"/>
        </w:rPr>
      </w:pPr>
      <w:r>
        <w:rPr>
          <w:sz w:val="28"/>
          <w:szCs w:val="28"/>
        </w:rPr>
        <w:fldChar w:fldCharType="begin"/>
      </w:r>
      <w:r>
        <w:rPr>
          <w:sz w:val="28"/>
          <w:szCs w:val="28"/>
        </w:rPr>
        <w:instrText xml:space="preserve"> HYPERLINK \l "_Toc6747" </w:instrText>
      </w:r>
      <w:r>
        <w:rPr>
          <w:sz w:val="28"/>
          <w:szCs w:val="28"/>
        </w:rPr>
        <w:fldChar w:fldCharType="separate"/>
      </w:r>
      <w:r>
        <w:rPr>
          <w:rFonts w:hint="eastAsia"/>
          <w:bCs/>
          <w:kern w:val="44"/>
          <w:sz w:val="28"/>
          <w:szCs w:val="28"/>
        </w:rPr>
        <w:t>第三章</w:t>
      </w:r>
      <w:r>
        <w:rPr>
          <w:bCs/>
          <w:kern w:val="44"/>
          <w:sz w:val="28"/>
          <w:szCs w:val="28"/>
        </w:rPr>
        <w:t xml:space="preserve"> </w:t>
      </w:r>
      <w:r>
        <w:rPr>
          <w:rFonts w:hint="eastAsia"/>
          <w:bCs/>
          <w:kern w:val="44"/>
          <w:sz w:val="28"/>
          <w:szCs w:val="28"/>
        </w:rPr>
        <w:t>评标办法</w:t>
      </w:r>
      <w:r>
        <w:rPr>
          <w:sz w:val="28"/>
          <w:szCs w:val="28"/>
        </w:rPr>
        <w:tab/>
      </w:r>
      <w:r>
        <w:rPr>
          <w:sz w:val="28"/>
          <w:szCs w:val="28"/>
        </w:rPr>
        <w:t xml:space="preserve"> </w:t>
      </w:r>
      <w:r>
        <w:rPr>
          <w:rFonts w:hint="eastAsia"/>
          <w:sz w:val="28"/>
          <w:szCs w:val="28"/>
          <w:lang w:val="en-US" w:eastAsia="zh-CN"/>
        </w:rPr>
        <w:t>2</w:t>
      </w:r>
      <w:r>
        <w:rPr>
          <w:sz w:val="28"/>
          <w:szCs w:val="28"/>
        </w:rPr>
        <w:fldChar w:fldCharType="end"/>
      </w:r>
      <w:r>
        <w:rPr>
          <w:rFonts w:hint="eastAsia"/>
          <w:sz w:val="28"/>
          <w:szCs w:val="28"/>
          <w:lang w:val="en-US" w:eastAsia="zh-CN"/>
        </w:rPr>
        <w:t>2</w:t>
      </w:r>
    </w:p>
    <w:p>
      <w:pPr>
        <w:pStyle w:val="2"/>
        <w:tabs>
          <w:tab w:val="right" w:leader="dot" w:pos="9070"/>
        </w:tabs>
        <w:rPr>
          <w:rFonts w:hint="eastAsia" w:eastAsia="宋体"/>
          <w:sz w:val="28"/>
          <w:szCs w:val="28"/>
          <w:lang w:eastAsia="zh-CN"/>
        </w:rPr>
      </w:pPr>
      <w:r>
        <w:rPr>
          <w:sz w:val="28"/>
          <w:szCs w:val="28"/>
        </w:rPr>
        <w:fldChar w:fldCharType="begin"/>
      </w:r>
      <w:r>
        <w:rPr>
          <w:sz w:val="28"/>
          <w:szCs w:val="28"/>
        </w:rPr>
        <w:instrText xml:space="preserve"> HYPERLINK \l "_Toc6587" </w:instrText>
      </w:r>
      <w:r>
        <w:rPr>
          <w:sz w:val="28"/>
          <w:szCs w:val="28"/>
        </w:rPr>
        <w:fldChar w:fldCharType="separate"/>
      </w:r>
      <w:r>
        <w:rPr>
          <w:rFonts w:hint="eastAsia" w:ascii="宋体" w:hAnsi="宋体" w:cs="宋体"/>
          <w:bCs/>
          <w:sz w:val="28"/>
          <w:szCs w:val="28"/>
        </w:rPr>
        <w:t>第四章</w:t>
      </w:r>
      <w:r>
        <w:rPr>
          <w:rFonts w:ascii="宋体" w:hAnsi="宋体" w:cs="宋体"/>
          <w:bCs/>
          <w:sz w:val="28"/>
          <w:szCs w:val="28"/>
        </w:rPr>
        <w:t xml:space="preserve"> </w:t>
      </w:r>
      <w:r>
        <w:rPr>
          <w:rFonts w:hint="eastAsia" w:ascii="宋体" w:hAnsi="宋体" w:cs="宋体"/>
          <w:bCs/>
          <w:sz w:val="28"/>
          <w:szCs w:val="28"/>
        </w:rPr>
        <w:t>合同条款及格式</w:t>
      </w:r>
      <w:r>
        <w:rPr>
          <w:sz w:val="28"/>
          <w:szCs w:val="28"/>
        </w:rPr>
        <w:tab/>
      </w:r>
      <w:r>
        <w:rPr>
          <w:sz w:val="28"/>
          <w:szCs w:val="28"/>
        </w:rPr>
        <w:t>2</w:t>
      </w:r>
      <w:r>
        <w:rPr>
          <w:sz w:val="28"/>
          <w:szCs w:val="28"/>
        </w:rPr>
        <w:fldChar w:fldCharType="end"/>
      </w:r>
      <w:r>
        <w:rPr>
          <w:rFonts w:hint="eastAsia"/>
          <w:sz w:val="28"/>
          <w:szCs w:val="28"/>
          <w:lang w:val="en-US" w:eastAsia="zh-CN"/>
        </w:rPr>
        <w:t>6</w:t>
      </w:r>
    </w:p>
    <w:p>
      <w:pPr>
        <w:pStyle w:val="2"/>
        <w:tabs>
          <w:tab w:val="right" w:leader="dot" w:pos="9070"/>
        </w:tabs>
        <w:rPr>
          <w:rFonts w:hint="eastAsia" w:eastAsia="宋体"/>
          <w:sz w:val="28"/>
          <w:szCs w:val="28"/>
          <w:lang w:eastAsia="zh-CN"/>
        </w:rPr>
      </w:pPr>
      <w:r>
        <w:rPr>
          <w:sz w:val="28"/>
          <w:szCs w:val="28"/>
        </w:rPr>
        <w:fldChar w:fldCharType="begin"/>
      </w:r>
      <w:r>
        <w:rPr>
          <w:sz w:val="28"/>
          <w:szCs w:val="28"/>
        </w:rPr>
        <w:instrText xml:space="preserve"> HYPERLINK \l "_Toc1133" </w:instrText>
      </w:r>
      <w:r>
        <w:rPr>
          <w:sz w:val="28"/>
          <w:szCs w:val="28"/>
        </w:rPr>
        <w:fldChar w:fldCharType="separate"/>
      </w:r>
      <w:r>
        <w:rPr>
          <w:rFonts w:hint="eastAsia" w:ascii="宋体" w:hAnsi="宋体"/>
          <w:bCs/>
          <w:sz w:val="28"/>
          <w:szCs w:val="28"/>
        </w:rPr>
        <w:t>第五章</w:t>
      </w:r>
      <w:r>
        <w:rPr>
          <w:rFonts w:ascii="宋体" w:hAnsi="宋体"/>
          <w:bCs/>
          <w:sz w:val="28"/>
          <w:szCs w:val="28"/>
        </w:rPr>
        <w:t xml:space="preserve"> </w:t>
      </w:r>
      <w:r>
        <w:rPr>
          <w:rFonts w:hint="eastAsia" w:ascii="宋体" w:hAnsi="宋体"/>
          <w:bCs/>
          <w:sz w:val="28"/>
          <w:szCs w:val="28"/>
        </w:rPr>
        <w:t>工程量清单</w:t>
      </w:r>
      <w:r>
        <w:rPr>
          <w:sz w:val="28"/>
          <w:szCs w:val="28"/>
        </w:rPr>
        <w:tab/>
      </w:r>
      <w:r>
        <w:rPr>
          <w:sz w:val="28"/>
          <w:szCs w:val="28"/>
        </w:rPr>
        <w:t>4</w:t>
      </w:r>
      <w:r>
        <w:rPr>
          <w:sz w:val="28"/>
          <w:szCs w:val="28"/>
        </w:rPr>
        <w:fldChar w:fldCharType="end"/>
      </w:r>
      <w:r>
        <w:rPr>
          <w:rFonts w:hint="eastAsia"/>
          <w:sz w:val="28"/>
          <w:szCs w:val="28"/>
          <w:lang w:val="en-US" w:eastAsia="zh-CN"/>
        </w:rPr>
        <w:t>8</w:t>
      </w:r>
    </w:p>
    <w:p>
      <w:pPr>
        <w:pStyle w:val="2"/>
        <w:tabs>
          <w:tab w:val="right" w:leader="dot" w:pos="9070"/>
        </w:tabs>
        <w:rPr>
          <w:rFonts w:hint="eastAsia" w:eastAsia="宋体"/>
          <w:sz w:val="28"/>
          <w:szCs w:val="28"/>
          <w:lang w:eastAsia="zh-CN"/>
        </w:rPr>
      </w:pPr>
      <w:r>
        <w:rPr>
          <w:sz w:val="28"/>
          <w:szCs w:val="28"/>
        </w:rPr>
        <w:fldChar w:fldCharType="begin"/>
      </w:r>
      <w:r>
        <w:rPr>
          <w:sz w:val="28"/>
          <w:szCs w:val="28"/>
        </w:rPr>
        <w:instrText xml:space="preserve"> HYPERLINK \l "_Toc22798" </w:instrText>
      </w:r>
      <w:r>
        <w:rPr>
          <w:sz w:val="28"/>
          <w:szCs w:val="28"/>
        </w:rPr>
        <w:fldChar w:fldCharType="separate"/>
      </w:r>
      <w:r>
        <w:rPr>
          <w:rFonts w:hint="eastAsia" w:ascii="宋体" w:hAnsi="宋体"/>
          <w:kern w:val="0"/>
          <w:sz w:val="28"/>
          <w:szCs w:val="28"/>
        </w:rPr>
        <w:t>第六章</w:t>
      </w:r>
      <w:r>
        <w:rPr>
          <w:rFonts w:ascii="宋体" w:hAnsi="宋体"/>
          <w:kern w:val="0"/>
          <w:sz w:val="28"/>
          <w:szCs w:val="28"/>
        </w:rPr>
        <w:t xml:space="preserve"> </w:t>
      </w:r>
      <w:r>
        <w:rPr>
          <w:rFonts w:hint="eastAsia" w:ascii="宋体" w:hAnsi="宋体"/>
          <w:bCs/>
          <w:kern w:val="0"/>
          <w:sz w:val="28"/>
          <w:szCs w:val="28"/>
        </w:rPr>
        <w:t>图纸及相关资料</w:t>
      </w:r>
      <w:r>
        <w:rPr>
          <w:sz w:val="28"/>
          <w:szCs w:val="28"/>
        </w:rPr>
        <w:tab/>
      </w:r>
      <w:r>
        <w:rPr>
          <w:rFonts w:hint="eastAsia"/>
          <w:sz w:val="28"/>
          <w:szCs w:val="28"/>
          <w:lang w:val="en-US" w:eastAsia="zh-CN"/>
        </w:rPr>
        <w:t>5</w:t>
      </w:r>
      <w:r>
        <w:rPr>
          <w:sz w:val="28"/>
          <w:szCs w:val="28"/>
        </w:rPr>
        <w:fldChar w:fldCharType="end"/>
      </w:r>
      <w:r>
        <w:rPr>
          <w:rFonts w:hint="eastAsia"/>
          <w:sz w:val="28"/>
          <w:szCs w:val="28"/>
          <w:lang w:val="en-US" w:eastAsia="zh-CN"/>
        </w:rPr>
        <w:t>1</w:t>
      </w:r>
    </w:p>
    <w:p>
      <w:pPr>
        <w:pStyle w:val="2"/>
        <w:tabs>
          <w:tab w:val="right" w:leader="dot" w:pos="9070"/>
        </w:tabs>
        <w:rPr>
          <w:rFonts w:hint="eastAsia" w:eastAsia="宋体"/>
          <w:sz w:val="28"/>
          <w:szCs w:val="28"/>
          <w:lang w:eastAsia="zh-CN"/>
        </w:rPr>
      </w:pPr>
      <w:r>
        <w:rPr>
          <w:sz w:val="28"/>
          <w:szCs w:val="28"/>
        </w:rPr>
        <w:fldChar w:fldCharType="begin"/>
      </w:r>
      <w:r>
        <w:rPr>
          <w:sz w:val="28"/>
          <w:szCs w:val="28"/>
        </w:rPr>
        <w:instrText xml:space="preserve"> HYPERLINK \l "_Toc23249" </w:instrText>
      </w:r>
      <w:r>
        <w:rPr>
          <w:sz w:val="28"/>
          <w:szCs w:val="28"/>
        </w:rPr>
        <w:fldChar w:fldCharType="separate"/>
      </w:r>
      <w:r>
        <w:rPr>
          <w:rFonts w:hint="eastAsia" w:ascii="宋体" w:hAnsi="宋体" w:cs="宋体"/>
          <w:bCs/>
          <w:sz w:val="28"/>
          <w:szCs w:val="28"/>
        </w:rPr>
        <w:t>第七章</w:t>
      </w:r>
      <w:r>
        <w:rPr>
          <w:rFonts w:ascii="宋体" w:hAnsi="宋体" w:cs="宋体"/>
          <w:bCs/>
          <w:sz w:val="28"/>
          <w:szCs w:val="28"/>
        </w:rPr>
        <w:t xml:space="preserve">  </w:t>
      </w:r>
      <w:r>
        <w:rPr>
          <w:rFonts w:hint="eastAsia" w:ascii="宋体" w:hAnsi="宋体" w:cs="宋体"/>
          <w:bCs/>
          <w:sz w:val="28"/>
          <w:szCs w:val="28"/>
        </w:rPr>
        <w:t>技术标准和要求</w:t>
      </w:r>
      <w:r>
        <w:rPr>
          <w:sz w:val="28"/>
          <w:szCs w:val="28"/>
        </w:rPr>
        <w:tab/>
      </w:r>
      <w:r>
        <w:rPr>
          <w:rFonts w:hint="eastAsia"/>
          <w:sz w:val="28"/>
          <w:szCs w:val="28"/>
          <w:lang w:val="en-US" w:eastAsia="zh-CN"/>
        </w:rPr>
        <w:t>5</w:t>
      </w:r>
      <w:r>
        <w:rPr>
          <w:sz w:val="28"/>
          <w:szCs w:val="28"/>
        </w:rPr>
        <w:fldChar w:fldCharType="end"/>
      </w:r>
      <w:r>
        <w:rPr>
          <w:rFonts w:hint="eastAsia"/>
          <w:sz w:val="28"/>
          <w:szCs w:val="28"/>
          <w:lang w:val="en-US" w:eastAsia="zh-CN"/>
        </w:rPr>
        <w:t>2</w:t>
      </w:r>
    </w:p>
    <w:p>
      <w:pPr>
        <w:pStyle w:val="2"/>
        <w:tabs>
          <w:tab w:val="right" w:leader="dot" w:pos="9070"/>
        </w:tabs>
        <w:rPr>
          <w:rFonts w:hint="eastAsia" w:eastAsia="宋体"/>
          <w:sz w:val="28"/>
          <w:szCs w:val="28"/>
          <w:lang w:val="en-US" w:eastAsia="zh-CN"/>
        </w:rPr>
      </w:pPr>
      <w:r>
        <w:rPr>
          <w:sz w:val="28"/>
          <w:szCs w:val="28"/>
        </w:rPr>
        <w:fldChar w:fldCharType="begin"/>
      </w:r>
      <w:r>
        <w:rPr>
          <w:sz w:val="28"/>
          <w:szCs w:val="28"/>
        </w:rPr>
        <w:instrText xml:space="preserve"> HYPERLINK \l "_Toc14133" </w:instrText>
      </w:r>
      <w:r>
        <w:rPr>
          <w:sz w:val="28"/>
          <w:szCs w:val="28"/>
        </w:rPr>
        <w:fldChar w:fldCharType="separate"/>
      </w:r>
      <w:r>
        <w:rPr>
          <w:rFonts w:hint="eastAsia" w:ascii="宋体" w:hAnsi="宋体" w:cs="宋体"/>
          <w:bCs/>
          <w:sz w:val="28"/>
          <w:szCs w:val="28"/>
        </w:rPr>
        <w:t>第八章</w:t>
      </w:r>
      <w:r>
        <w:rPr>
          <w:rFonts w:ascii="宋体" w:hAnsi="宋体" w:cs="宋体"/>
          <w:bCs/>
          <w:sz w:val="28"/>
          <w:szCs w:val="28"/>
        </w:rPr>
        <w:t xml:space="preserve">  </w:t>
      </w:r>
      <w:r>
        <w:rPr>
          <w:rFonts w:hint="eastAsia" w:ascii="宋体" w:hAnsi="宋体" w:cs="宋体"/>
          <w:bCs/>
          <w:sz w:val="28"/>
          <w:szCs w:val="28"/>
        </w:rPr>
        <w:t>投标文件格式</w:t>
      </w:r>
      <w:r>
        <w:rPr>
          <w:sz w:val="28"/>
          <w:szCs w:val="28"/>
        </w:rPr>
        <w:tab/>
      </w:r>
      <w:r>
        <w:rPr>
          <w:rFonts w:hint="eastAsia"/>
          <w:sz w:val="28"/>
          <w:szCs w:val="28"/>
          <w:lang w:val="en-US" w:eastAsia="zh-CN"/>
        </w:rPr>
        <w:t>5</w:t>
      </w:r>
      <w:r>
        <w:rPr>
          <w:sz w:val="28"/>
          <w:szCs w:val="28"/>
        </w:rPr>
        <w:fldChar w:fldCharType="end"/>
      </w:r>
      <w:r>
        <w:rPr>
          <w:rFonts w:hint="eastAsia"/>
          <w:sz w:val="28"/>
          <w:szCs w:val="28"/>
          <w:lang w:val="en-US" w:eastAsia="zh-CN"/>
        </w:rPr>
        <w:t>3</w:t>
      </w:r>
    </w:p>
    <w:p>
      <w:pPr>
        <w:ind w:firstLine="420"/>
      </w:pPr>
      <w:r>
        <w:rPr>
          <w:sz w:val="28"/>
          <w:szCs w:val="28"/>
        </w:rPr>
        <w:fldChar w:fldCharType="end"/>
      </w:r>
      <w:r>
        <w:t xml:space="preserve">    </w:t>
      </w:r>
    </w:p>
    <w:p>
      <w:pPr>
        <w:ind w:firstLine="420"/>
        <w:jc w:val="left"/>
      </w:pPr>
    </w:p>
    <w:p>
      <w:pPr>
        <w:jc w:val="left"/>
        <w:sectPr>
          <w:footerReference r:id="rId4" w:type="default"/>
          <w:pgSz w:w="11906" w:h="16838"/>
          <w:pgMar w:top="1418" w:right="1418" w:bottom="1140" w:left="1418" w:header="851" w:footer="992" w:gutter="0"/>
          <w:pgNumType w:start="1"/>
          <w:cols w:space="720" w:num="1"/>
          <w:docGrid w:type="lines" w:linePitch="312" w:charSpace="0"/>
        </w:sectPr>
      </w:pPr>
    </w:p>
    <w:bookmarkEnd w:id="2"/>
    <w:bookmarkEnd w:id="3"/>
    <w:bookmarkEnd w:id="4"/>
    <w:p>
      <w:pPr>
        <w:pageBreakBefore w:val="0"/>
        <w:widowControl w:val="0"/>
        <w:tabs>
          <w:tab w:val="left" w:pos="3523"/>
          <w:tab w:val="left" w:pos="6252"/>
        </w:tabs>
        <w:kinsoku/>
        <w:wordWrap/>
        <w:overflowPunct/>
        <w:topLinePunct w:val="0"/>
        <w:autoSpaceDE w:val="0"/>
        <w:autoSpaceDN w:val="0"/>
        <w:bidi w:val="0"/>
        <w:adjustRightInd w:val="0"/>
        <w:snapToGrid w:val="0"/>
        <w:spacing w:line="460" w:lineRule="exact"/>
        <w:ind w:right="-554" w:rightChars="-264"/>
        <w:jc w:val="center"/>
        <w:textAlignment w:val="auto"/>
        <w:rPr>
          <w:b/>
          <w:bCs/>
          <w:kern w:val="44"/>
          <w:sz w:val="32"/>
          <w:szCs w:val="32"/>
        </w:rPr>
      </w:pPr>
      <w:r>
        <w:rPr>
          <w:rFonts w:hint="eastAsia"/>
          <w:b/>
          <w:bCs/>
          <w:kern w:val="44"/>
          <w:sz w:val="32"/>
          <w:szCs w:val="32"/>
        </w:rPr>
        <w:t>第一章</w:t>
      </w:r>
      <w:r>
        <w:rPr>
          <w:b/>
          <w:bCs/>
          <w:kern w:val="44"/>
          <w:sz w:val="32"/>
          <w:szCs w:val="32"/>
        </w:rPr>
        <w:t xml:space="preserve"> </w:t>
      </w:r>
      <w:r>
        <w:rPr>
          <w:rFonts w:hint="eastAsia"/>
          <w:b/>
          <w:bCs/>
          <w:kern w:val="44"/>
          <w:sz w:val="32"/>
          <w:szCs w:val="32"/>
        </w:rPr>
        <w:t>竞争性比选公告</w:t>
      </w:r>
    </w:p>
    <w:p>
      <w:pPr>
        <w:pStyle w:val="4"/>
        <w:pageBreakBefore w:val="0"/>
        <w:widowControl w:val="0"/>
        <w:kinsoku/>
        <w:wordWrap/>
        <w:overflowPunct/>
        <w:topLinePunct w:val="0"/>
        <w:bidi w:val="0"/>
        <w:spacing w:line="460" w:lineRule="exact"/>
        <w:jc w:val="center"/>
        <w:textAlignment w:val="auto"/>
        <w:rPr>
          <w:rFonts w:hint="eastAsia" w:ascii="Calibri" w:hAnsi="Calibri" w:eastAsia="宋体"/>
          <w:kern w:val="44"/>
          <w:lang w:val="en-US" w:eastAsia="zh-CN"/>
        </w:rPr>
      </w:pPr>
      <w:bookmarkStart w:id="5" w:name="_Toc31647"/>
      <w:bookmarkStart w:id="6" w:name="_Toc27119"/>
      <w:bookmarkStart w:id="7" w:name="_Toc389633547"/>
      <w:bookmarkStart w:id="8" w:name="_Toc357417612"/>
      <w:r>
        <w:rPr>
          <w:rFonts w:ascii="Times New Roman" w:hAnsi="Times New Roman" w:eastAsia="宋体"/>
          <w:kern w:val="44"/>
        </w:rPr>
        <w:t xml:space="preserve"> </w:t>
      </w:r>
      <w:r>
        <w:rPr>
          <w:rFonts w:hint="eastAsia" w:ascii="Times New Roman" w:hAnsi="Times New Roman" w:eastAsia="宋体"/>
          <w:kern w:val="44"/>
        </w:rPr>
        <w:t xml:space="preserve"> </w:t>
      </w:r>
      <w:r>
        <w:rPr>
          <w:rFonts w:hint="eastAsia" w:ascii="Times New Roman" w:hAnsi="Times New Roman" w:eastAsia="宋体"/>
          <w:kern w:val="44"/>
          <w:lang w:val="en-US" w:eastAsia="zh-CN"/>
        </w:rPr>
        <w:t xml:space="preserve"> </w:t>
      </w:r>
      <w:r>
        <w:rPr>
          <w:rFonts w:hint="eastAsia" w:ascii="宋体" w:hAnsi="宋体" w:eastAsia="宋体" w:cs="宋体"/>
          <w:b/>
          <w:bCs/>
          <w:sz w:val="32"/>
          <w:szCs w:val="32"/>
          <w:lang w:eastAsia="zh-CN"/>
        </w:rPr>
        <w:t>玄天湖龙舞广场强弱电安装工程（第二次）</w:t>
      </w:r>
    </w:p>
    <w:p>
      <w:pPr>
        <w:pStyle w:val="4"/>
        <w:pageBreakBefore w:val="0"/>
        <w:widowControl w:val="0"/>
        <w:kinsoku/>
        <w:wordWrap/>
        <w:overflowPunct/>
        <w:topLinePunct w:val="0"/>
        <w:bidi w:val="0"/>
        <w:spacing w:line="500" w:lineRule="exact"/>
        <w:ind w:right="0" w:rightChars="0"/>
        <w:jc w:val="both"/>
        <w:textAlignment w:val="auto"/>
        <w:rPr>
          <w:rFonts w:ascii="宋体" w:hAnsi="宋体" w:eastAsia="宋体"/>
          <w:snapToGrid w:val="0"/>
          <w:sz w:val="21"/>
          <w:szCs w:val="21"/>
        </w:rPr>
      </w:pPr>
      <w:r>
        <w:rPr>
          <w:rFonts w:ascii="宋体" w:hAnsi="宋体" w:eastAsia="宋体"/>
          <w:snapToGrid w:val="0"/>
          <w:sz w:val="21"/>
          <w:szCs w:val="21"/>
        </w:rPr>
        <w:t>1</w:t>
      </w:r>
      <w:r>
        <w:rPr>
          <w:rFonts w:hint="eastAsia" w:ascii="宋体" w:hAnsi="宋体" w:eastAsia="宋体"/>
          <w:snapToGrid w:val="0"/>
          <w:sz w:val="21"/>
          <w:szCs w:val="21"/>
        </w:rPr>
        <w:t>．竞争性比选条件</w:t>
      </w:r>
      <w:bookmarkEnd w:id="5"/>
      <w:bookmarkEnd w:id="6"/>
      <w:bookmarkEnd w:id="7"/>
      <w:bookmarkEnd w:id="8"/>
    </w:p>
    <w:p>
      <w:pPr>
        <w:pageBreakBefore w:val="0"/>
        <w:widowControl w:val="0"/>
        <w:kinsoku/>
        <w:wordWrap/>
        <w:overflowPunct/>
        <w:topLinePunct w:val="0"/>
        <w:autoSpaceDE w:val="0"/>
        <w:autoSpaceDN w:val="0"/>
        <w:bidi w:val="0"/>
        <w:adjustRightInd w:val="0"/>
        <w:snapToGrid w:val="0"/>
        <w:spacing w:line="500" w:lineRule="exact"/>
        <w:ind w:right="0" w:rightChars="0" w:firstLine="420"/>
        <w:jc w:val="both"/>
        <w:textAlignment w:val="auto"/>
        <w:rPr>
          <w:rFonts w:ascii="宋体" w:cs="宋体"/>
          <w:kern w:val="0"/>
          <w:sz w:val="24"/>
        </w:rPr>
      </w:pPr>
      <w:bookmarkStart w:id="9" w:name="_Toc357417613"/>
      <w:bookmarkStart w:id="10" w:name="_Toc389633548"/>
      <w:bookmarkStart w:id="11" w:name="_Toc25601"/>
      <w:bookmarkStart w:id="12" w:name="_Toc26920"/>
      <w:r>
        <w:rPr>
          <w:rFonts w:hint="eastAsia" w:ascii="宋体" w:hAnsi="宋体" w:cs="MingLiUfalt"/>
          <w:snapToGrid w:val="0"/>
          <w:kern w:val="0"/>
          <w:szCs w:val="21"/>
        </w:rPr>
        <w:t>本比选项目</w:t>
      </w:r>
      <w:r>
        <w:rPr>
          <w:rFonts w:hint="eastAsia" w:ascii="宋体" w:hAnsi="宋体" w:cs="宋体"/>
          <w:szCs w:val="21"/>
          <w:u w:val="single"/>
          <w:lang w:eastAsia="zh-CN"/>
        </w:rPr>
        <w:t>玄天湖龙舞广场强弱电安装工程（第二次）</w:t>
      </w:r>
      <w:r>
        <w:rPr>
          <w:rFonts w:hint="eastAsia" w:ascii="宋体" w:hAnsi="宋体" w:cs="MingLiUfalt"/>
          <w:snapToGrid w:val="0"/>
          <w:kern w:val="0"/>
          <w:szCs w:val="21"/>
        </w:rPr>
        <w:t>，已</w:t>
      </w:r>
      <w:r>
        <w:rPr>
          <w:rFonts w:hint="eastAsia" w:ascii="宋体" w:hAnsi="宋体" w:cs="宋体"/>
          <w:color w:val="auto"/>
          <w:kern w:val="0"/>
          <w:szCs w:val="21"/>
          <w:highlight w:val="none"/>
        </w:rPr>
        <w:t>批准建设</w:t>
      </w:r>
      <w:r>
        <w:rPr>
          <w:rFonts w:hint="eastAsia" w:ascii="宋体" w:hAnsi="宋体" w:cs="宋体"/>
          <w:kern w:val="0"/>
          <w:szCs w:val="21"/>
        </w:rPr>
        <w:t>，</w:t>
      </w:r>
      <w:r>
        <w:rPr>
          <w:rFonts w:hint="eastAsia" w:cs="宋体"/>
          <w:snapToGrid w:val="0"/>
          <w:kern w:val="0"/>
        </w:rPr>
        <w:t>业主为</w:t>
      </w:r>
      <w:r>
        <w:rPr>
          <w:rFonts w:hint="eastAsia" w:cs="宋体"/>
          <w:snapToGrid w:val="0"/>
          <w:kern w:val="0"/>
          <w:u w:val="single"/>
          <w:lang w:eastAsia="zh-CN"/>
        </w:rPr>
        <w:t>重庆玄天湖文化旅游开发有限公司</w:t>
      </w:r>
      <w:r>
        <w:rPr>
          <w:rFonts w:hint="eastAsia" w:cs="宋体"/>
          <w:snapToGrid w:val="0"/>
          <w:kern w:val="0"/>
          <w:u w:val="none"/>
          <w:lang w:eastAsia="zh-CN"/>
        </w:rPr>
        <w:t>，</w:t>
      </w:r>
      <w:r>
        <w:rPr>
          <w:rFonts w:hint="eastAsia" w:ascii="宋体" w:hAnsi="宋体" w:cs="宋体"/>
          <w:color w:val="auto"/>
          <w:kern w:val="0"/>
          <w:szCs w:val="21"/>
          <w:highlight w:val="none"/>
        </w:rPr>
        <w:t>建设资金来源为</w:t>
      </w:r>
      <w:r>
        <w:rPr>
          <w:rFonts w:hint="eastAsia" w:ascii="宋体" w:hAnsi="宋体" w:cs="宋体"/>
          <w:color w:val="auto"/>
          <w:kern w:val="0"/>
          <w:szCs w:val="21"/>
          <w:highlight w:val="none"/>
          <w:u w:val="single"/>
          <w:lang w:eastAsia="zh-CN"/>
        </w:rPr>
        <w:t>业主自筹资金</w:t>
      </w:r>
      <w:r>
        <w:rPr>
          <w:rFonts w:hint="eastAsia" w:cs="宋体"/>
          <w:snapToGrid w:val="0"/>
          <w:kern w:val="0"/>
        </w:rPr>
        <w:t>。</w:t>
      </w:r>
      <w:r>
        <w:rPr>
          <w:rFonts w:hint="eastAsia" w:ascii="宋体" w:hAnsi="宋体" w:cs="宋体"/>
          <w:kern w:val="0"/>
          <w:szCs w:val="21"/>
        </w:rPr>
        <w:t>项目已具备竞争性比选条件，现对该项目</w:t>
      </w:r>
      <w:r>
        <w:rPr>
          <w:rFonts w:hint="eastAsia" w:ascii="宋体" w:hAnsi="宋体" w:cs="宋体"/>
          <w:kern w:val="0"/>
          <w:szCs w:val="21"/>
          <w:lang w:eastAsia="zh-CN"/>
        </w:rPr>
        <w:t>的施工</w:t>
      </w:r>
      <w:r>
        <w:rPr>
          <w:rFonts w:hint="eastAsia" w:ascii="宋体" w:hAnsi="宋体" w:cs="宋体"/>
          <w:kern w:val="0"/>
          <w:szCs w:val="21"/>
        </w:rPr>
        <w:t>进行竞争性比选。</w:t>
      </w:r>
    </w:p>
    <w:p>
      <w:pPr>
        <w:pStyle w:val="4"/>
        <w:pageBreakBefore w:val="0"/>
        <w:widowControl w:val="0"/>
        <w:kinsoku/>
        <w:wordWrap/>
        <w:overflowPunct/>
        <w:topLinePunct w:val="0"/>
        <w:bidi w:val="0"/>
        <w:spacing w:line="500" w:lineRule="exact"/>
        <w:ind w:right="0" w:rightChars="0" w:firstLine="103" w:firstLineChars="49"/>
        <w:jc w:val="both"/>
        <w:textAlignment w:val="auto"/>
        <w:rPr>
          <w:rFonts w:ascii="宋体" w:hAnsi="宋体" w:eastAsia="宋体"/>
          <w:snapToGrid w:val="0"/>
          <w:sz w:val="21"/>
          <w:szCs w:val="21"/>
        </w:rPr>
      </w:pPr>
      <w:r>
        <w:rPr>
          <w:rFonts w:ascii="宋体" w:hAnsi="宋体" w:eastAsia="宋体"/>
          <w:snapToGrid w:val="0"/>
          <w:sz w:val="21"/>
          <w:szCs w:val="21"/>
        </w:rPr>
        <w:t>2</w:t>
      </w:r>
      <w:r>
        <w:rPr>
          <w:rFonts w:hint="eastAsia" w:ascii="宋体" w:hAnsi="宋体" w:eastAsia="宋体"/>
          <w:snapToGrid w:val="0"/>
          <w:sz w:val="21"/>
          <w:szCs w:val="21"/>
        </w:rPr>
        <w:t>．项目概况与比选范围</w:t>
      </w:r>
      <w:bookmarkEnd w:id="9"/>
      <w:bookmarkEnd w:id="10"/>
      <w:bookmarkEnd w:id="11"/>
      <w:bookmarkEnd w:id="12"/>
    </w:p>
    <w:p>
      <w:pPr>
        <w:keepNext w:val="0"/>
        <w:keepLines w:val="0"/>
        <w:pageBreakBefore w:val="0"/>
        <w:widowControl w:val="0"/>
        <w:numPr>
          <w:ilvl w:val="0"/>
          <w:numId w:val="0"/>
        </w:numPr>
        <w:kinsoku/>
        <w:wordWrap/>
        <w:overflowPunct/>
        <w:topLinePunct w:val="0"/>
        <w:autoSpaceDE/>
        <w:autoSpaceDN/>
        <w:bidi w:val="0"/>
        <w:adjustRightInd/>
        <w:spacing w:line="440" w:lineRule="exact"/>
        <w:ind w:right="0" w:rightChars="0" w:firstLine="420" w:firstLineChars="200"/>
        <w:jc w:val="both"/>
        <w:textAlignment w:val="auto"/>
        <w:rPr>
          <w:rFonts w:hint="eastAsia" w:ascii="宋体" w:hAnsi="宋体" w:eastAsia="宋体" w:cs="宋体"/>
          <w:color w:val="0C0C0C"/>
          <w:szCs w:val="21"/>
          <w:highlight w:val="yellow"/>
          <w:lang w:val="en-US" w:eastAsia="zh-CN"/>
        </w:rPr>
      </w:pPr>
      <w:r>
        <w:rPr>
          <w:rFonts w:hint="eastAsia" w:ascii="宋体" w:hAnsi="宋体" w:eastAsia="宋体" w:cs="宋体"/>
          <w:kern w:val="0"/>
          <w:sz w:val="21"/>
          <w:szCs w:val="21"/>
          <w:lang w:val="en-US" w:eastAsia="zh-CN" w:bidi="ar-SA"/>
        </w:rPr>
        <w:t>2.1项目概况：该工程包含灯具安装、电线电缆敷设、沟槽开挖、配电箱安装、摄像头安装、音箱安装等</w:t>
      </w:r>
      <w:r>
        <w:rPr>
          <w:rFonts w:hint="eastAsia" w:ascii="宋体" w:hAnsi="宋体" w:cs="宋体"/>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both"/>
        <w:textAlignment w:val="auto"/>
        <w:rPr>
          <w:rFonts w:hint="eastAsia" w:ascii="宋体" w:hAnsi="宋体" w:cs="MingLiUfalt"/>
          <w:snapToGrid w:val="0"/>
          <w:color w:val="auto"/>
          <w:kern w:val="0"/>
          <w:szCs w:val="21"/>
          <w:lang w:eastAsia="zh-CN"/>
        </w:rPr>
      </w:pPr>
      <w:r>
        <w:rPr>
          <w:rFonts w:ascii="宋体" w:hAnsi="宋体" w:cs="MingLiUfalt"/>
          <w:snapToGrid w:val="0"/>
          <w:kern w:val="0"/>
          <w:szCs w:val="21"/>
        </w:rPr>
        <w:t xml:space="preserve">2.2 </w:t>
      </w:r>
      <w:r>
        <w:rPr>
          <w:rFonts w:hint="eastAsia" w:ascii="宋体" w:hAnsi="宋体" w:cs="MingLiUfalt"/>
          <w:snapToGrid w:val="0"/>
          <w:kern w:val="0"/>
          <w:szCs w:val="21"/>
        </w:rPr>
        <w:t>建设地点：</w:t>
      </w:r>
      <w:r>
        <w:rPr>
          <w:rFonts w:hint="eastAsia" w:ascii="宋体" w:hAnsi="宋体" w:eastAsia="宋体" w:cs="宋体"/>
          <w:kern w:val="0"/>
          <w:sz w:val="21"/>
          <w:szCs w:val="21"/>
          <w:lang w:val="en-US" w:eastAsia="zh-CN" w:bidi="ar-SA"/>
        </w:rPr>
        <w:t>玄天湖龙舞广场</w:t>
      </w:r>
      <w:r>
        <w:rPr>
          <w:rFonts w:hint="eastAsia" w:ascii="宋体" w:hAnsi="宋体" w:cs="宋体"/>
          <w:kern w:val="0"/>
          <w:sz w:val="21"/>
          <w:szCs w:val="21"/>
          <w:lang w:val="en-US" w:eastAsia="zh-CN" w:bidi="ar-SA"/>
        </w:rPr>
        <w:t>。</w:t>
      </w:r>
    </w:p>
    <w:p>
      <w:pPr>
        <w:pStyle w:val="6"/>
        <w:keepNext w:val="0"/>
        <w:keepLines w:val="0"/>
        <w:pageBreakBefore w:val="0"/>
        <w:widowControl w:val="0"/>
        <w:kinsoku/>
        <w:wordWrap/>
        <w:overflowPunct/>
        <w:topLinePunct w:val="0"/>
        <w:autoSpaceDE/>
        <w:autoSpaceDN/>
        <w:bidi w:val="0"/>
        <w:adjustRightInd/>
        <w:spacing w:after="0" w:line="440" w:lineRule="exact"/>
        <w:ind w:firstLine="420" w:firstLineChars="200"/>
        <w:textAlignment w:val="auto"/>
        <w:rPr>
          <w:rFonts w:hint="eastAsia"/>
          <w:lang w:eastAsia="zh-CN"/>
        </w:rPr>
      </w:pPr>
      <w:r>
        <w:rPr>
          <w:rFonts w:hint="eastAsia" w:ascii="宋体" w:hAnsi="宋体" w:eastAsia="宋体" w:cs="宋体"/>
          <w:kern w:val="0"/>
          <w:sz w:val="21"/>
          <w:szCs w:val="21"/>
          <w:lang w:val="en-US" w:eastAsia="zh-CN" w:bidi="ar-SA"/>
        </w:rPr>
        <w:t>2.3本次比选项目工程合同估算额：</w:t>
      </w:r>
      <w:r>
        <w:rPr>
          <w:rFonts w:hint="eastAsia" w:ascii="宋体" w:hAnsi="宋体" w:eastAsia="宋体" w:cs="宋体"/>
          <w:kern w:val="0"/>
          <w:sz w:val="21"/>
          <w:szCs w:val="21"/>
          <w:highlight w:val="none"/>
          <w:lang w:val="en-US" w:eastAsia="zh-CN" w:bidi="ar-SA"/>
        </w:rPr>
        <w:t>约</w:t>
      </w:r>
      <w:r>
        <w:rPr>
          <w:rFonts w:hint="eastAsia" w:ascii="宋体" w:hAnsi="宋体" w:cs="宋体"/>
          <w:kern w:val="0"/>
          <w:sz w:val="21"/>
          <w:szCs w:val="21"/>
          <w:highlight w:val="none"/>
          <w:u w:val="single"/>
          <w:lang w:val="en-US" w:eastAsia="zh-CN" w:bidi="ar-SA"/>
        </w:rPr>
        <w:t xml:space="preserve"> 50 </w:t>
      </w:r>
      <w:r>
        <w:rPr>
          <w:rFonts w:hint="eastAsia" w:ascii="宋体" w:hAnsi="宋体" w:eastAsia="宋体" w:cs="宋体"/>
          <w:kern w:val="0"/>
          <w:sz w:val="21"/>
          <w:szCs w:val="21"/>
          <w:highlight w:val="none"/>
          <w:lang w:val="en-US" w:eastAsia="zh-CN" w:bidi="ar-SA"/>
        </w:rPr>
        <w:t>万元</w:t>
      </w:r>
      <w:r>
        <w:rPr>
          <w:rFonts w:hint="eastAsia" w:ascii="宋体" w:hAnsi="宋体" w:cs="宋体"/>
          <w:kern w:val="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440" w:lineRule="exact"/>
        <w:ind w:right="0" w:rightChars="0" w:firstLine="420" w:firstLineChars="200"/>
        <w:jc w:val="both"/>
        <w:textAlignment w:val="auto"/>
        <w:rPr>
          <w:rFonts w:ascii="宋体" w:hAnsi="宋体" w:cs="宋体"/>
          <w:szCs w:val="21"/>
        </w:rPr>
      </w:pPr>
      <w:r>
        <w:rPr>
          <w:rFonts w:ascii="宋体" w:hAnsi="宋体" w:cs="宋体"/>
          <w:snapToGrid w:val="0"/>
          <w:kern w:val="0"/>
          <w:szCs w:val="21"/>
        </w:rPr>
        <w:t>2.</w:t>
      </w:r>
      <w:r>
        <w:rPr>
          <w:rFonts w:hint="eastAsia" w:ascii="宋体" w:hAnsi="宋体" w:cs="宋体"/>
          <w:snapToGrid w:val="0"/>
          <w:kern w:val="0"/>
          <w:szCs w:val="21"/>
          <w:lang w:val="en-US" w:eastAsia="zh-CN"/>
        </w:rPr>
        <w:t>4</w:t>
      </w:r>
      <w:r>
        <w:rPr>
          <w:rFonts w:hint="eastAsia" w:ascii="宋体" w:hAnsi="宋体" w:cs="宋体"/>
          <w:snapToGrid w:val="0"/>
          <w:kern w:val="0"/>
          <w:szCs w:val="21"/>
        </w:rPr>
        <w:t>比选范围：</w:t>
      </w:r>
      <w:r>
        <w:rPr>
          <w:rFonts w:hint="eastAsia" w:ascii="宋体" w:hAnsi="宋体" w:cs="宋体"/>
          <w:kern w:val="0"/>
          <w:szCs w:val="21"/>
          <w:lang w:eastAsia="zh-CN"/>
        </w:rPr>
        <w:t>具体内容以比选人发布的工程量清单及施工图为准</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20"/>
        <w:jc w:val="both"/>
        <w:textAlignment w:val="auto"/>
        <w:rPr>
          <w:rFonts w:hint="eastAsia" w:hAnsi="宋体"/>
          <w:kern w:val="0"/>
        </w:rPr>
      </w:pPr>
      <w:r>
        <w:rPr>
          <w:rFonts w:ascii="宋体" w:hAnsi="宋体" w:cs="宋体"/>
          <w:snapToGrid w:val="0"/>
          <w:kern w:val="0"/>
          <w:szCs w:val="21"/>
        </w:rPr>
        <w:t>2.</w:t>
      </w:r>
      <w:r>
        <w:rPr>
          <w:rFonts w:hint="eastAsia" w:ascii="宋体" w:hAnsi="宋体" w:cs="宋体"/>
          <w:snapToGrid w:val="0"/>
          <w:kern w:val="0"/>
          <w:szCs w:val="21"/>
          <w:lang w:val="en-US" w:eastAsia="zh-CN"/>
        </w:rPr>
        <w:t>5</w:t>
      </w:r>
      <w:r>
        <w:rPr>
          <w:rFonts w:ascii="宋体" w:hAnsi="宋体" w:cs="宋体"/>
          <w:snapToGrid w:val="0"/>
          <w:kern w:val="0"/>
          <w:szCs w:val="21"/>
        </w:rPr>
        <w:t xml:space="preserve"> </w:t>
      </w:r>
      <w:r>
        <w:rPr>
          <w:rFonts w:hint="eastAsia" w:ascii="宋体" w:hAnsi="宋体" w:cs="宋体"/>
          <w:snapToGrid w:val="0"/>
          <w:kern w:val="0"/>
          <w:szCs w:val="21"/>
        </w:rPr>
        <w:t>工期：</w:t>
      </w:r>
      <w:r>
        <w:rPr>
          <w:rFonts w:hint="eastAsia" w:ascii="宋体" w:hAnsi="宋体" w:cs="宋体"/>
          <w:snapToGrid w:val="0"/>
          <w:kern w:val="0"/>
          <w:szCs w:val="21"/>
          <w:u w:val="single"/>
          <w:lang w:val="en-US" w:eastAsia="zh-CN"/>
        </w:rPr>
        <w:t>10</w:t>
      </w:r>
      <w:r>
        <w:rPr>
          <w:rFonts w:hint="eastAsia" w:ascii="宋体" w:hAnsi="宋体" w:cs="宋体"/>
          <w:snapToGrid w:val="0"/>
          <w:kern w:val="0"/>
          <w:szCs w:val="21"/>
          <w:u w:val="single"/>
        </w:rPr>
        <w:t xml:space="preserve"> </w:t>
      </w:r>
      <w:r>
        <w:rPr>
          <w:rFonts w:hint="eastAsia" w:ascii="宋体" w:hAnsi="宋体" w:cs="宋体"/>
          <w:snapToGrid w:val="0"/>
          <w:kern w:val="0"/>
          <w:szCs w:val="21"/>
        </w:rPr>
        <w:t>日历天</w:t>
      </w:r>
      <w:r>
        <w:rPr>
          <w:rFonts w:hint="eastAsia" w:hAnsi="宋体"/>
          <w:kern w:val="0"/>
        </w:rPr>
        <w:t>。</w:t>
      </w:r>
    </w:p>
    <w:p>
      <w:pPr>
        <w:pStyle w:val="6"/>
        <w:keepNext w:val="0"/>
        <w:keepLines w:val="0"/>
        <w:pageBreakBefore w:val="0"/>
        <w:widowControl w:val="0"/>
        <w:kinsoku/>
        <w:wordWrap/>
        <w:overflowPunct/>
        <w:topLinePunct w:val="0"/>
        <w:autoSpaceDE/>
        <w:autoSpaceDN/>
        <w:bidi w:val="0"/>
        <w:adjustRightInd/>
        <w:snapToGrid/>
        <w:spacing w:after="0" w:line="440" w:lineRule="exact"/>
        <w:ind w:firstLine="420" w:firstLineChars="200"/>
        <w:textAlignment w:val="auto"/>
      </w:pPr>
      <w:r>
        <w:rPr>
          <w:rFonts w:hint="eastAsia" w:ascii="宋体" w:hAnsi="宋体" w:cs="MingLiU"/>
          <w:snapToGrid w:val="0"/>
          <w:kern w:val="0"/>
          <w:szCs w:val="21"/>
        </w:rPr>
        <w:t>2.</w:t>
      </w:r>
      <w:r>
        <w:rPr>
          <w:rFonts w:hint="eastAsia" w:ascii="宋体" w:hAnsi="宋体" w:cs="MingLiU"/>
          <w:snapToGrid w:val="0"/>
          <w:kern w:val="0"/>
          <w:szCs w:val="21"/>
          <w:lang w:val="en-US" w:eastAsia="zh-CN"/>
        </w:rPr>
        <w:t>6</w:t>
      </w:r>
      <w:r>
        <w:rPr>
          <w:rFonts w:hint="eastAsia" w:ascii="宋体" w:hAnsi="宋体" w:cs="MingLiU"/>
          <w:snapToGrid w:val="0"/>
          <w:kern w:val="0"/>
          <w:szCs w:val="21"/>
        </w:rPr>
        <w:t xml:space="preserve"> 标段划分：本次</w:t>
      </w:r>
      <w:r>
        <w:rPr>
          <w:rFonts w:hint="eastAsia" w:ascii="宋体" w:hAnsi="宋体" w:cs="MingLiU"/>
          <w:snapToGrid w:val="0"/>
          <w:kern w:val="0"/>
          <w:szCs w:val="21"/>
          <w:lang w:eastAsia="zh-CN"/>
        </w:rPr>
        <w:t>比选</w:t>
      </w:r>
      <w:r>
        <w:rPr>
          <w:rFonts w:hint="eastAsia" w:ascii="宋体" w:hAnsi="宋体" w:cs="MingLiU"/>
          <w:snapToGrid w:val="0"/>
          <w:kern w:val="0"/>
          <w:szCs w:val="21"/>
        </w:rPr>
        <w:t>设1个标段。</w:t>
      </w:r>
    </w:p>
    <w:p>
      <w:pPr>
        <w:pStyle w:val="4"/>
        <w:pageBreakBefore w:val="0"/>
        <w:widowControl w:val="0"/>
        <w:kinsoku/>
        <w:wordWrap/>
        <w:overflowPunct/>
        <w:topLinePunct w:val="0"/>
        <w:autoSpaceDE/>
        <w:autoSpaceDN/>
        <w:bidi w:val="0"/>
        <w:adjustRightInd/>
        <w:snapToGrid/>
        <w:spacing w:line="500" w:lineRule="exact"/>
        <w:ind w:right="0" w:rightChars="0" w:firstLine="103" w:firstLineChars="49"/>
        <w:jc w:val="both"/>
        <w:textAlignment w:val="auto"/>
        <w:rPr>
          <w:rFonts w:ascii="宋体" w:hAnsi="宋体" w:eastAsia="宋体"/>
          <w:snapToGrid w:val="0"/>
          <w:sz w:val="21"/>
          <w:szCs w:val="21"/>
        </w:rPr>
      </w:pPr>
      <w:bookmarkStart w:id="13" w:name="_Toc357417614"/>
      <w:bookmarkStart w:id="14" w:name="_Toc12349"/>
      <w:bookmarkStart w:id="15" w:name="_Toc389633549"/>
      <w:bookmarkStart w:id="16" w:name="_Toc5662"/>
      <w:r>
        <w:rPr>
          <w:rFonts w:ascii="宋体" w:hAnsi="宋体" w:eastAsia="宋体"/>
          <w:snapToGrid w:val="0"/>
          <w:sz w:val="21"/>
          <w:szCs w:val="21"/>
        </w:rPr>
        <w:t>3</w:t>
      </w:r>
      <w:r>
        <w:rPr>
          <w:rFonts w:hint="eastAsia" w:ascii="宋体" w:hAnsi="宋体" w:eastAsia="宋体"/>
          <w:snapToGrid w:val="0"/>
          <w:sz w:val="21"/>
          <w:szCs w:val="21"/>
        </w:rPr>
        <w:t>．投标人资格</w:t>
      </w:r>
      <w:bookmarkEnd w:id="13"/>
      <w:bookmarkEnd w:id="14"/>
      <w:r>
        <w:rPr>
          <w:rFonts w:hint="eastAsia" w:ascii="宋体" w:hAnsi="宋体" w:eastAsia="宋体"/>
          <w:snapToGrid w:val="0"/>
          <w:sz w:val="21"/>
          <w:szCs w:val="21"/>
        </w:rPr>
        <w:t>要求</w:t>
      </w:r>
      <w:bookmarkEnd w:id="15"/>
      <w:bookmarkEnd w:id="16"/>
      <w:r>
        <w:rPr>
          <w:rFonts w:hint="eastAsia" w:ascii="宋体" w:hAnsi="宋体" w:eastAsia="宋体"/>
          <w:snapToGrid w:val="0"/>
          <w:sz w:val="21"/>
          <w:szCs w:val="21"/>
        </w:rPr>
        <w:t xml:space="preserve"> </w:t>
      </w:r>
    </w:p>
    <w:p>
      <w:pPr>
        <w:pageBreakBefore w:val="0"/>
        <w:widowControl w:val="0"/>
        <w:kinsoku/>
        <w:wordWrap/>
        <w:overflowPunct/>
        <w:topLinePunct w:val="0"/>
        <w:bidi w:val="0"/>
        <w:spacing w:line="500" w:lineRule="exact"/>
        <w:ind w:left="840" w:leftChars="200" w:right="0" w:rightChars="0" w:hanging="420" w:hangingChars="200"/>
        <w:jc w:val="left"/>
        <w:textAlignment w:val="auto"/>
        <w:rPr>
          <w:rFonts w:ascii="宋体" w:cs="宋体"/>
          <w:snapToGrid w:val="0"/>
          <w:kern w:val="0"/>
          <w:szCs w:val="21"/>
        </w:rPr>
      </w:pPr>
      <w:r>
        <w:rPr>
          <w:rFonts w:ascii="宋体" w:hAnsi="宋体" w:cs="宋体"/>
          <w:snapToGrid w:val="0"/>
          <w:kern w:val="0"/>
          <w:szCs w:val="21"/>
        </w:rPr>
        <w:t>3.1</w:t>
      </w:r>
      <w:r>
        <w:rPr>
          <w:rFonts w:hint="eastAsia" w:ascii="宋体" w:hAnsi="宋体" w:cs="宋体"/>
          <w:snapToGrid w:val="0"/>
          <w:kern w:val="0"/>
          <w:szCs w:val="21"/>
          <w:lang w:val="en-US" w:eastAsia="zh-CN"/>
        </w:rPr>
        <w:t>本次比选要求投标人须具备建设行政主管部门颁发的城市及道路照明工程专业承包叁级及以上资质，并在人员、设备、资金等方面具有相应的施工能力</w:t>
      </w:r>
      <w:r>
        <w:rPr>
          <w:rFonts w:hint="eastAsia" w:ascii="宋体" w:hAnsi="宋体" w:cs="宋体"/>
          <w:snapToGrid w:val="0"/>
          <w:kern w:val="0"/>
          <w:szCs w:val="21"/>
        </w:rPr>
        <w:t>。</w:t>
      </w:r>
    </w:p>
    <w:p>
      <w:pPr>
        <w:pageBreakBefore w:val="0"/>
        <w:widowControl w:val="0"/>
        <w:kinsoku/>
        <w:wordWrap/>
        <w:overflowPunct/>
        <w:topLinePunct w:val="0"/>
        <w:bidi w:val="0"/>
        <w:spacing w:line="500" w:lineRule="exact"/>
        <w:ind w:right="0" w:rightChars="0" w:firstLine="420" w:firstLineChars="200"/>
        <w:jc w:val="both"/>
        <w:textAlignment w:val="auto"/>
        <w:rPr>
          <w:rFonts w:ascii="宋体" w:cs="宋体"/>
          <w:snapToGrid w:val="0"/>
          <w:kern w:val="0"/>
          <w:szCs w:val="21"/>
        </w:rPr>
      </w:pPr>
      <w:r>
        <w:rPr>
          <w:rFonts w:ascii="宋体" w:hAnsi="宋体" w:cs="宋体"/>
          <w:snapToGrid w:val="0"/>
          <w:kern w:val="0"/>
          <w:szCs w:val="21"/>
        </w:rPr>
        <w:t xml:space="preserve">3.2 </w:t>
      </w:r>
      <w:r>
        <w:rPr>
          <w:rFonts w:hint="eastAsia" w:ascii="宋体" w:hAnsi="宋体" w:cs="宋体"/>
          <w:snapToGrid w:val="0"/>
          <w:kern w:val="0"/>
          <w:szCs w:val="21"/>
        </w:rPr>
        <w:t>本次竞争性比选不接受联合体投标。</w:t>
      </w:r>
    </w:p>
    <w:p>
      <w:pPr>
        <w:pageBreakBefore w:val="0"/>
        <w:widowControl w:val="0"/>
        <w:kinsoku/>
        <w:wordWrap/>
        <w:overflowPunct/>
        <w:topLinePunct w:val="0"/>
        <w:bidi w:val="0"/>
        <w:spacing w:line="500" w:lineRule="exact"/>
        <w:ind w:right="0" w:rightChars="0" w:firstLine="420" w:firstLineChars="200"/>
        <w:jc w:val="both"/>
        <w:textAlignment w:val="auto"/>
        <w:rPr>
          <w:rFonts w:ascii="宋体" w:cs="宋体"/>
          <w:snapToGrid w:val="0"/>
          <w:kern w:val="0"/>
          <w:szCs w:val="21"/>
        </w:rPr>
      </w:pPr>
      <w:r>
        <w:rPr>
          <w:rFonts w:ascii="宋体" w:hAnsi="宋体" w:cs="宋体"/>
          <w:snapToGrid w:val="0"/>
          <w:kern w:val="0"/>
          <w:szCs w:val="21"/>
        </w:rPr>
        <w:t xml:space="preserve">3.3 </w:t>
      </w:r>
      <w:r>
        <w:rPr>
          <w:rFonts w:hint="eastAsia" w:ascii="宋体" w:hAnsi="宋体" w:cs="宋体"/>
          <w:snapToGrid w:val="0"/>
          <w:kern w:val="0"/>
          <w:szCs w:val="21"/>
        </w:rPr>
        <w:t>资格审查方式：资格后审制。</w:t>
      </w:r>
    </w:p>
    <w:p>
      <w:pPr>
        <w:pStyle w:val="4"/>
        <w:pageBreakBefore w:val="0"/>
        <w:widowControl w:val="0"/>
        <w:kinsoku/>
        <w:wordWrap/>
        <w:overflowPunct/>
        <w:topLinePunct w:val="0"/>
        <w:bidi w:val="0"/>
        <w:spacing w:line="500" w:lineRule="exact"/>
        <w:ind w:right="0" w:rightChars="0" w:firstLine="103" w:firstLineChars="49"/>
        <w:jc w:val="both"/>
        <w:textAlignment w:val="auto"/>
        <w:rPr>
          <w:rFonts w:ascii="宋体" w:hAnsi="宋体" w:eastAsia="宋体"/>
          <w:snapToGrid w:val="0"/>
          <w:sz w:val="21"/>
          <w:szCs w:val="21"/>
        </w:rPr>
      </w:pPr>
      <w:bookmarkStart w:id="17" w:name="_Toc200359430"/>
      <w:bookmarkStart w:id="18" w:name="_Toc23270"/>
      <w:bookmarkStart w:id="19" w:name="_Toc200359241"/>
      <w:bookmarkStart w:id="20" w:name="_Toc341529879"/>
      <w:bookmarkStart w:id="21" w:name="_Toc357623639"/>
      <w:bookmarkStart w:id="22" w:name="_Toc277082539"/>
      <w:bookmarkStart w:id="23" w:name="_Toc26363"/>
      <w:bookmarkStart w:id="24" w:name="_Toc287607731"/>
      <w:bookmarkStart w:id="25" w:name="_Toc224103302"/>
      <w:bookmarkStart w:id="26" w:name="_Toc25530"/>
      <w:bookmarkStart w:id="27" w:name="_Toc389633554"/>
      <w:bookmarkStart w:id="28" w:name="_Toc144974495"/>
      <w:bookmarkStart w:id="29" w:name="_Toc152042303"/>
      <w:bookmarkStart w:id="30" w:name="_Toc152045527"/>
      <w:r>
        <w:rPr>
          <w:rFonts w:ascii="宋体" w:hAnsi="宋体" w:eastAsia="宋体"/>
          <w:snapToGrid w:val="0"/>
          <w:sz w:val="21"/>
          <w:szCs w:val="21"/>
        </w:rPr>
        <w:t>4.</w:t>
      </w:r>
      <w:r>
        <w:rPr>
          <w:rFonts w:hint="eastAsia" w:ascii="宋体" w:hAnsi="宋体" w:eastAsia="宋体"/>
          <w:snapToGrid w:val="0"/>
          <w:sz w:val="21"/>
          <w:szCs w:val="21"/>
        </w:rPr>
        <w:t>竞争性比选文件的获取</w:t>
      </w:r>
      <w:bookmarkEnd w:id="17"/>
      <w:bookmarkEnd w:id="18"/>
      <w:bookmarkEnd w:id="19"/>
      <w:bookmarkEnd w:id="20"/>
      <w:bookmarkEnd w:id="21"/>
      <w:bookmarkEnd w:id="22"/>
      <w:bookmarkEnd w:id="23"/>
      <w:bookmarkEnd w:id="24"/>
      <w:bookmarkEnd w:id="25"/>
      <w:bookmarkEnd w:id="26"/>
    </w:p>
    <w:p>
      <w:pPr>
        <w:pageBreakBefore w:val="0"/>
        <w:widowControl w:val="0"/>
        <w:kinsoku/>
        <w:wordWrap/>
        <w:overflowPunct/>
        <w:topLinePunct w:val="0"/>
        <w:bidi w:val="0"/>
        <w:spacing w:line="500" w:lineRule="exact"/>
        <w:ind w:left="210" w:leftChars="100" w:right="0" w:rightChars="0" w:firstLine="210" w:firstLineChars="100"/>
        <w:jc w:val="both"/>
        <w:textAlignment w:val="auto"/>
        <w:rPr>
          <w:rFonts w:hint="default" w:ascii="宋体" w:hAnsi="宋体" w:cs="宋体"/>
          <w:kern w:val="0"/>
          <w:szCs w:val="21"/>
          <w:lang w:val="en-US" w:eastAsia="zh-CN"/>
        </w:rPr>
      </w:pPr>
      <w:bookmarkStart w:id="31" w:name="_Toc287607732"/>
      <w:bookmarkStart w:id="32" w:name="_Toc32763"/>
      <w:bookmarkStart w:id="33" w:name="_Toc357623640"/>
      <w:bookmarkStart w:id="34" w:name="_Toc200359431"/>
      <w:bookmarkStart w:id="35" w:name="_Toc9786"/>
      <w:bookmarkStart w:id="36" w:name="_Toc12570"/>
      <w:bookmarkStart w:id="37" w:name="_Toc224103303"/>
      <w:bookmarkStart w:id="38" w:name="_Toc341529880"/>
      <w:bookmarkStart w:id="39" w:name="_Toc200359242"/>
      <w:bookmarkStart w:id="40" w:name="_Toc277082540"/>
      <w:r>
        <w:rPr>
          <w:rFonts w:ascii="宋体" w:hAnsi="宋体" w:cs="宋体"/>
          <w:snapToGrid w:val="0"/>
          <w:kern w:val="0"/>
          <w:szCs w:val="21"/>
        </w:rPr>
        <w:t>4.1</w:t>
      </w:r>
      <w:r>
        <w:rPr>
          <w:rFonts w:hint="eastAsia" w:ascii="宋体" w:hAnsi="宋体" w:cs="宋体"/>
          <w:snapToGrid w:val="0"/>
          <w:kern w:val="0"/>
          <w:szCs w:val="21"/>
          <w:lang w:val="en-US" w:eastAsia="zh-CN"/>
        </w:rPr>
        <w:t xml:space="preserve"> </w:t>
      </w:r>
      <w:r>
        <w:rPr>
          <w:rFonts w:hint="eastAsia" w:ascii="宋体" w:hAnsi="宋体" w:cs="仿宋"/>
          <w:snapToGrid w:val="0"/>
          <w:kern w:val="0"/>
          <w:szCs w:val="21"/>
        </w:rPr>
        <w:t>该工程不需报名，开标时直接投标，凡有意参加投标者，请于</w:t>
      </w:r>
      <w:r>
        <w:rPr>
          <w:rFonts w:hint="eastAsia" w:ascii="宋体" w:hAnsi="宋体" w:cs="仿宋"/>
          <w:snapToGrid w:val="0"/>
          <w:kern w:val="0"/>
          <w:szCs w:val="21"/>
          <w:lang w:eastAsia="zh-CN"/>
        </w:rPr>
        <w:t>本公告发布之</w:t>
      </w:r>
      <w:r>
        <w:rPr>
          <w:rFonts w:hint="eastAsia" w:ascii="宋体" w:hAnsi="宋体" w:cs="仿宋"/>
          <w:snapToGrid w:val="0"/>
          <w:kern w:val="0"/>
          <w:szCs w:val="21"/>
        </w:rPr>
        <w:t>日起在</w:t>
      </w:r>
      <w:r>
        <w:rPr>
          <w:rFonts w:hint="eastAsia" w:ascii="宋体" w:hAnsi="宋体" w:cs="宋体"/>
          <w:spacing w:val="19"/>
          <w:kern w:val="0"/>
          <w:szCs w:val="21"/>
          <w:lang w:eastAsia="zh-CN"/>
        </w:rPr>
        <w:t>重庆玄天湖文化旅游开发有限公司网</w:t>
      </w:r>
      <w:r>
        <w:rPr>
          <w:rFonts w:hint="eastAsia" w:ascii="宋体" w:hAnsi="宋体" w:cs="仿宋"/>
          <w:snapToGrid w:val="0"/>
          <w:kern w:val="0"/>
          <w:szCs w:val="21"/>
        </w:rPr>
        <w:t>上</w:t>
      </w:r>
      <w:r>
        <w:rPr>
          <w:rFonts w:hint="eastAsia" w:ascii="宋体" w:hAnsi="宋体" w:cs="仿宋"/>
          <w:snapToGrid w:val="0"/>
          <w:kern w:val="0"/>
          <w:szCs w:val="21"/>
          <w:lang w:eastAsia="zh-CN"/>
        </w:rPr>
        <w:t>（</w:t>
      </w:r>
      <w:r>
        <w:rPr>
          <w:rFonts w:hint="eastAsia" w:ascii="宋体" w:hAnsi="宋体" w:cs="宋体"/>
          <w:szCs w:val="21"/>
          <w:highlight w:val="none"/>
          <w:u w:val="single"/>
          <w:lang w:eastAsia="zh-CN"/>
        </w:rPr>
        <w:t>http://xth.xcqchina.com.cn/</w:t>
      </w:r>
      <w:r>
        <w:rPr>
          <w:rFonts w:hint="eastAsia" w:ascii="宋体" w:hAnsi="宋体" w:cs="仿宋"/>
          <w:snapToGrid w:val="0"/>
          <w:kern w:val="0"/>
          <w:szCs w:val="21"/>
          <w:lang w:eastAsia="zh-CN"/>
        </w:rPr>
        <w:t>）</w:t>
      </w:r>
      <w:r>
        <w:rPr>
          <w:rFonts w:hint="eastAsia" w:ascii="宋体" w:hAnsi="宋体" w:cs="仿宋"/>
          <w:snapToGrid w:val="0"/>
          <w:kern w:val="0"/>
          <w:szCs w:val="21"/>
        </w:rPr>
        <w:t>下载</w:t>
      </w:r>
      <w:r>
        <w:rPr>
          <w:rFonts w:hint="eastAsia" w:ascii="宋体" w:hAnsi="宋体" w:cs="宋体"/>
          <w:kern w:val="0"/>
          <w:szCs w:val="21"/>
          <w:lang w:val="en-US" w:eastAsia="zh-CN"/>
        </w:rPr>
        <w:t>比选文件、</w:t>
      </w:r>
      <w:r>
        <w:rPr>
          <w:rFonts w:hint="eastAsia" w:ascii="宋体" w:hAnsi="宋体" w:cs="宋体"/>
          <w:kern w:val="0"/>
          <w:szCs w:val="21"/>
        </w:rPr>
        <w:t>清单及限价</w:t>
      </w:r>
      <w:r>
        <w:rPr>
          <w:rFonts w:hint="eastAsia" w:ascii="宋体" w:hAnsi="宋体" w:cs="宋体"/>
          <w:kern w:val="0"/>
          <w:szCs w:val="21"/>
          <w:lang w:eastAsia="zh-CN"/>
        </w:rPr>
        <w:t>、施工图</w:t>
      </w:r>
      <w:r>
        <w:rPr>
          <w:rFonts w:hint="eastAsia" w:ascii="宋体" w:hAnsi="宋体" w:cs="宋体"/>
          <w:kern w:val="0"/>
          <w:szCs w:val="21"/>
          <w:lang w:val="en-US" w:eastAsia="zh-CN"/>
        </w:rPr>
        <w:t>等</w:t>
      </w:r>
      <w:r>
        <w:rPr>
          <w:rFonts w:hint="eastAsia" w:ascii="宋体" w:hAnsi="宋体" w:cs="宋体"/>
          <w:kern w:val="0"/>
          <w:szCs w:val="21"/>
        </w:rPr>
        <w:t>其它相关技术资料</w:t>
      </w:r>
      <w:r>
        <w:rPr>
          <w:rFonts w:hint="eastAsia" w:ascii="宋体" w:hAnsi="宋体" w:cs="仿宋"/>
          <w:snapToGrid w:val="0"/>
          <w:kern w:val="0"/>
          <w:szCs w:val="21"/>
        </w:rPr>
        <w:t>等开标前的有关资料，不管下载与否都视为投标人全部知晓有关</w:t>
      </w:r>
      <w:r>
        <w:rPr>
          <w:rFonts w:hint="eastAsia" w:ascii="宋体" w:hAnsi="宋体" w:cs="仿宋"/>
          <w:snapToGrid w:val="0"/>
          <w:kern w:val="0"/>
          <w:szCs w:val="21"/>
          <w:lang w:eastAsia="zh-CN"/>
        </w:rPr>
        <w:t>比选</w:t>
      </w:r>
      <w:r>
        <w:rPr>
          <w:rFonts w:hint="eastAsia" w:ascii="宋体" w:hAnsi="宋体" w:cs="仿宋"/>
          <w:snapToGrid w:val="0"/>
          <w:kern w:val="0"/>
          <w:szCs w:val="21"/>
        </w:rPr>
        <w:t>过程和事宜。</w:t>
      </w:r>
    </w:p>
    <w:p>
      <w:pPr>
        <w:pStyle w:val="4"/>
        <w:pageBreakBefore w:val="0"/>
        <w:widowControl w:val="0"/>
        <w:kinsoku/>
        <w:wordWrap/>
        <w:overflowPunct/>
        <w:topLinePunct w:val="0"/>
        <w:bidi w:val="0"/>
        <w:spacing w:line="500" w:lineRule="exact"/>
        <w:ind w:right="0" w:rightChars="0" w:firstLine="103" w:firstLineChars="49"/>
        <w:jc w:val="both"/>
        <w:textAlignment w:val="auto"/>
        <w:rPr>
          <w:rFonts w:ascii="宋体" w:hAnsi="宋体" w:eastAsia="宋体"/>
          <w:snapToGrid w:val="0"/>
          <w:sz w:val="21"/>
          <w:szCs w:val="21"/>
        </w:rPr>
      </w:pPr>
      <w:r>
        <w:rPr>
          <w:rFonts w:ascii="宋体" w:hAnsi="宋体" w:eastAsia="宋体"/>
          <w:snapToGrid w:val="0"/>
          <w:sz w:val="21"/>
          <w:szCs w:val="21"/>
        </w:rPr>
        <w:t>5.</w:t>
      </w:r>
      <w:r>
        <w:rPr>
          <w:rFonts w:hint="eastAsia" w:ascii="宋体" w:hAnsi="宋体" w:eastAsia="宋体"/>
          <w:snapToGrid w:val="0"/>
          <w:sz w:val="21"/>
          <w:szCs w:val="21"/>
        </w:rPr>
        <w:t>投标文件的递交</w:t>
      </w:r>
      <w:bookmarkEnd w:id="31"/>
      <w:bookmarkEnd w:id="32"/>
      <w:bookmarkEnd w:id="33"/>
      <w:bookmarkEnd w:id="34"/>
      <w:bookmarkEnd w:id="35"/>
      <w:bookmarkEnd w:id="36"/>
      <w:bookmarkEnd w:id="37"/>
      <w:bookmarkEnd w:id="38"/>
      <w:bookmarkEnd w:id="39"/>
      <w:bookmarkEnd w:id="40"/>
    </w:p>
    <w:p>
      <w:pPr>
        <w:pageBreakBefore w:val="0"/>
        <w:widowControl w:val="0"/>
        <w:kinsoku/>
        <w:wordWrap/>
        <w:overflowPunct/>
        <w:topLinePunct w:val="0"/>
        <w:bidi w:val="0"/>
        <w:spacing w:line="500" w:lineRule="exact"/>
        <w:ind w:right="0" w:rightChars="0" w:firstLine="420" w:firstLineChars="200"/>
        <w:jc w:val="both"/>
        <w:textAlignment w:val="auto"/>
        <w:rPr>
          <w:rFonts w:ascii="宋体" w:cs="宋体"/>
          <w:snapToGrid w:val="0"/>
          <w:kern w:val="0"/>
          <w:szCs w:val="21"/>
        </w:rPr>
      </w:pPr>
      <w:bookmarkStart w:id="41" w:name="_Toc23721"/>
      <w:bookmarkStart w:id="42" w:name="_Toc224103304"/>
      <w:bookmarkStart w:id="43" w:name="_Toc20453"/>
      <w:bookmarkStart w:id="44" w:name="_Toc287607733"/>
      <w:bookmarkStart w:id="45" w:name="_Toc357623641"/>
      <w:bookmarkStart w:id="46" w:name="_Toc341529881"/>
      <w:bookmarkStart w:id="47" w:name="_Toc15404"/>
      <w:bookmarkStart w:id="48" w:name="_Toc277082541"/>
      <w:r>
        <w:rPr>
          <w:rFonts w:ascii="宋体" w:hAnsi="宋体" w:cs="宋体"/>
          <w:snapToGrid w:val="0"/>
          <w:kern w:val="0"/>
          <w:szCs w:val="21"/>
        </w:rPr>
        <w:t xml:space="preserve">5.1 </w:t>
      </w:r>
      <w:r>
        <w:rPr>
          <w:rFonts w:hint="eastAsia" w:ascii="宋体" w:hAnsi="宋体" w:cs="宋体"/>
          <w:snapToGrid w:val="0"/>
          <w:kern w:val="0"/>
          <w:szCs w:val="21"/>
        </w:rPr>
        <w:t>投标文件的递交时间为：</w:t>
      </w:r>
      <w:r>
        <w:rPr>
          <w:rFonts w:ascii="宋体" w:hAnsi="宋体" w:cs="宋体"/>
          <w:snapToGrid w:val="0"/>
          <w:color w:val="auto"/>
          <w:kern w:val="0"/>
          <w:szCs w:val="21"/>
        </w:rPr>
        <w:t>20</w:t>
      </w:r>
      <w:r>
        <w:rPr>
          <w:rFonts w:hint="eastAsia" w:ascii="宋体" w:hAnsi="宋体" w:cs="宋体"/>
          <w:snapToGrid w:val="0"/>
          <w:color w:val="auto"/>
          <w:kern w:val="0"/>
          <w:szCs w:val="21"/>
          <w:lang w:val="en-US" w:eastAsia="zh-CN"/>
        </w:rPr>
        <w:t>21</w:t>
      </w:r>
      <w:r>
        <w:rPr>
          <w:rFonts w:hint="eastAsia" w:ascii="宋体" w:hAnsi="宋体" w:cs="宋体"/>
          <w:snapToGrid w:val="0"/>
          <w:color w:val="auto"/>
          <w:kern w:val="0"/>
          <w:szCs w:val="21"/>
        </w:rPr>
        <w:t>年</w:t>
      </w:r>
      <w:r>
        <w:rPr>
          <w:rFonts w:hint="eastAsia" w:ascii="宋体" w:hAnsi="宋体" w:cs="宋体"/>
          <w:snapToGrid w:val="0"/>
          <w:color w:val="auto"/>
          <w:kern w:val="0"/>
          <w:szCs w:val="21"/>
          <w:lang w:val="en-US" w:eastAsia="zh-CN"/>
        </w:rPr>
        <w:t>12</w:t>
      </w:r>
      <w:r>
        <w:rPr>
          <w:rFonts w:hint="eastAsia" w:ascii="宋体" w:hAnsi="宋体" w:cs="宋体"/>
          <w:snapToGrid w:val="0"/>
          <w:color w:val="auto"/>
          <w:kern w:val="0"/>
          <w:szCs w:val="21"/>
        </w:rPr>
        <w:t>月</w:t>
      </w:r>
      <w:r>
        <w:rPr>
          <w:rFonts w:hint="eastAsia" w:ascii="宋体" w:hAnsi="宋体" w:cs="宋体"/>
          <w:snapToGrid w:val="0"/>
          <w:color w:val="auto"/>
          <w:kern w:val="0"/>
          <w:szCs w:val="21"/>
          <w:lang w:val="en-US" w:eastAsia="zh-CN"/>
        </w:rPr>
        <w:t>26</w:t>
      </w:r>
      <w:r>
        <w:rPr>
          <w:rFonts w:hint="eastAsia" w:ascii="宋体" w:hAnsi="宋体" w:cs="宋体"/>
          <w:snapToGrid w:val="0"/>
          <w:color w:val="auto"/>
          <w:kern w:val="0"/>
          <w:szCs w:val="21"/>
        </w:rPr>
        <w:t>日</w:t>
      </w:r>
      <w:r>
        <w:rPr>
          <w:rFonts w:hint="eastAsia" w:ascii="宋体" w:hAnsi="宋体" w:cs="宋体"/>
          <w:snapToGrid w:val="0"/>
          <w:color w:val="auto"/>
          <w:kern w:val="0"/>
          <w:szCs w:val="21"/>
          <w:lang w:val="en-US" w:eastAsia="zh-CN"/>
        </w:rPr>
        <w:t>14</w:t>
      </w:r>
      <w:r>
        <w:rPr>
          <w:rFonts w:hint="eastAsia" w:ascii="宋体" w:hAnsi="宋体" w:cs="宋体"/>
          <w:snapToGrid w:val="0"/>
          <w:color w:val="auto"/>
          <w:kern w:val="0"/>
          <w:szCs w:val="21"/>
        </w:rPr>
        <w:t>时</w:t>
      </w:r>
      <w:r>
        <w:rPr>
          <w:rFonts w:hint="eastAsia" w:ascii="宋体" w:hAnsi="宋体" w:cs="宋体"/>
          <w:snapToGrid w:val="0"/>
          <w:color w:val="auto"/>
          <w:kern w:val="0"/>
          <w:szCs w:val="21"/>
          <w:lang w:val="en-US" w:eastAsia="zh-CN"/>
        </w:rPr>
        <w:t>30</w:t>
      </w:r>
      <w:r>
        <w:rPr>
          <w:rFonts w:hint="eastAsia" w:ascii="宋体" w:hAnsi="宋体" w:cs="宋体"/>
          <w:snapToGrid w:val="0"/>
          <w:color w:val="auto"/>
          <w:kern w:val="0"/>
          <w:szCs w:val="21"/>
        </w:rPr>
        <w:t>分至</w:t>
      </w:r>
      <w:r>
        <w:rPr>
          <w:rFonts w:hint="eastAsia" w:ascii="宋体" w:hAnsi="宋体" w:cs="宋体"/>
          <w:snapToGrid w:val="0"/>
          <w:color w:val="auto"/>
          <w:kern w:val="0"/>
          <w:szCs w:val="21"/>
          <w:lang w:val="en-US" w:eastAsia="zh-CN"/>
        </w:rPr>
        <w:t>15</w:t>
      </w:r>
      <w:r>
        <w:rPr>
          <w:rFonts w:hint="eastAsia" w:ascii="宋体" w:hAnsi="宋体" w:cs="宋体"/>
          <w:snapToGrid w:val="0"/>
          <w:color w:val="auto"/>
          <w:kern w:val="0"/>
          <w:szCs w:val="21"/>
        </w:rPr>
        <w:t>时</w:t>
      </w:r>
      <w:r>
        <w:rPr>
          <w:rFonts w:hint="eastAsia" w:ascii="宋体" w:hAnsi="宋体" w:cs="宋体"/>
          <w:snapToGrid w:val="0"/>
          <w:color w:val="auto"/>
          <w:kern w:val="0"/>
          <w:szCs w:val="21"/>
          <w:lang w:val="en-US" w:eastAsia="zh-CN"/>
        </w:rPr>
        <w:t>00</w:t>
      </w:r>
      <w:r>
        <w:rPr>
          <w:rFonts w:hint="eastAsia" w:ascii="宋体" w:hAnsi="宋体" w:cs="宋体"/>
          <w:snapToGrid w:val="0"/>
          <w:color w:val="auto"/>
          <w:kern w:val="0"/>
          <w:szCs w:val="21"/>
        </w:rPr>
        <w:t>分，递交截止时间（投标截止时间，下同）为</w:t>
      </w:r>
      <w:r>
        <w:rPr>
          <w:rFonts w:ascii="宋体" w:hAnsi="宋体" w:cs="宋体"/>
          <w:snapToGrid w:val="0"/>
          <w:color w:val="auto"/>
          <w:kern w:val="0"/>
          <w:szCs w:val="21"/>
        </w:rPr>
        <w:t>20</w:t>
      </w:r>
      <w:r>
        <w:rPr>
          <w:rFonts w:hint="eastAsia" w:ascii="宋体" w:hAnsi="宋体" w:cs="宋体"/>
          <w:snapToGrid w:val="0"/>
          <w:color w:val="auto"/>
          <w:kern w:val="0"/>
          <w:szCs w:val="21"/>
          <w:lang w:val="en-US" w:eastAsia="zh-CN"/>
        </w:rPr>
        <w:t>21</w:t>
      </w:r>
      <w:r>
        <w:rPr>
          <w:rFonts w:hint="eastAsia" w:ascii="宋体" w:hAnsi="宋体" w:cs="宋体"/>
          <w:snapToGrid w:val="0"/>
          <w:color w:val="auto"/>
          <w:kern w:val="0"/>
          <w:szCs w:val="21"/>
        </w:rPr>
        <w:t>年</w:t>
      </w:r>
      <w:r>
        <w:rPr>
          <w:rFonts w:hint="eastAsia" w:ascii="宋体" w:hAnsi="宋体" w:cs="宋体"/>
          <w:snapToGrid w:val="0"/>
          <w:color w:val="auto"/>
          <w:kern w:val="0"/>
          <w:szCs w:val="21"/>
          <w:lang w:val="en-US" w:eastAsia="zh-CN"/>
        </w:rPr>
        <w:t>12</w:t>
      </w:r>
      <w:r>
        <w:rPr>
          <w:rFonts w:hint="eastAsia" w:ascii="宋体" w:hAnsi="宋体" w:cs="宋体"/>
          <w:snapToGrid w:val="0"/>
          <w:color w:val="auto"/>
          <w:kern w:val="0"/>
          <w:szCs w:val="21"/>
        </w:rPr>
        <w:t>月</w:t>
      </w:r>
      <w:r>
        <w:rPr>
          <w:rFonts w:hint="eastAsia" w:ascii="宋体" w:hAnsi="宋体" w:cs="宋体"/>
          <w:snapToGrid w:val="0"/>
          <w:color w:val="auto"/>
          <w:kern w:val="0"/>
          <w:szCs w:val="21"/>
          <w:lang w:val="en-US" w:eastAsia="zh-CN"/>
        </w:rPr>
        <w:t>26</w:t>
      </w:r>
      <w:r>
        <w:rPr>
          <w:rFonts w:hint="eastAsia" w:ascii="宋体" w:hAnsi="宋体" w:cs="宋体"/>
          <w:snapToGrid w:val="0"/>
          <w:color w:val="auto"/>
          <w:kern w:val="0"/>
          <w:szCs w:val="21"/>
        </w:rPr>
        <w:t>日</w:t>
      </w:r>
      <w:r>
        <w:rPr>
          <w:rFonts w:hint="eastAsia" w:ascii="宋体" w:hAnsi="宋体" w:cs="宋体"/>
          <w:snapToGrid w:val="0"/>
          <w:color w:val="auto"/>
          <w:kern w:val="0"/>
          <w:szCs w:val="21"/>
          <w:lang w:val="en-US" w:eastAsia="zh-CN"/>
        </w:rPr>
        <w:t>15</w:t>
      </w:r>
      <w:r>
        <w:rPr>
          <w:rFonts w:hint="eastAsia" w:ascii="宋体" w:hAnsi="宋体" w:cs="宋体"/>
          <w:snapToGrid w:val="0"/>
          <w:color w:val="auto"/>
          <w:kern w:val="0"/>
          <w:szCs w:val="21"/>
        </w:rPr>
        <w:t>时</w:t>
      </w:r>
      <w:r>
        <w:rPr>
          <w:rFonts w:hint="eastAsia" w:ascii="宋体" w:hAnsi="宋体" w:cs="宋体"/>
          <w:snapToGrid w:val="0"/>
          <w:color w:val="auto"/>
          <w:kern w:val="0"/>
          <w:szCs w:val="21"/>
          <w:lang w:val="en-US" w:eastAsia="zh-CN"/>
        </w:rPr>
        <w:t>00</w:t>
      </w:r>
      <w:r>
        <w:rPr>
          <w:rFonts w:hint="eastAsia" w:ascii="宋体" w:hAnsi="宋体" w:cs="宋体"/>
          <w:snapToGrid w:val="0"/>
          <w:color w:val="auto"/>
          <w:kern w:val="0"/>
          <w:szCs w:val="21"/>
        </w:rPr>
        <w:t>分，</w:t>
      </w:r>
      <w:r>
        <w:rPr>
          <w:rFonts w:hint="eastAsia" w:ascii="宋体" w:hAnsi="宋体" w:cs="宋体"/>
          <w:snapToGrid w:val="0"/>
          <w:kern w:val="0"/>
          <w:szCs w:val="21"/>
        </w:rPr>
        <w:t>地点：</w:t>
      </w:r>
      <w:r>
        <w:rPr>
          <w:rFonts w:hint="eastAsia" w:ascii="宋体" w:hAnsi="宋体" w:cs="宋体"/>
          <w:spacing w:val="19"/>
          <w:kern w:val="0"/>
          <w:szCs w:val="21"/>
          <w:highlight w:val="none"/>
          <w:lang w:eastAsia="zh-CN"/>
        </w:rPr>
        <w:t>重庆玄天湖文化旅游开发有限公司</w:t>
      </w:r>
      <w:r>
        <w:rPr>
          <w:rFonts w:hint="eastAsia" w:ascii="宋体" w:hAnsi="宋体" w:cs="宋体"/>
          <w:spacing w:val="19"/>
          <w:kern w:val="0"/>
          <w:szCs w:val="21"/>
          <w:highlight w:val="none"/>
          <w:lang w:val="en-US" w:eastAsia="zh-CN"/>
        </w:rPr>
        <w:t>106</w:t>
      </w:r>
      <w:r>
        <w:rPr>
          <w:rFonts w:hint="eastAsia" w:ascii="宋体" w:hAnsi="宋体" w:cs="宋体"/>
          <w:spacing w:val="19"/>
          <w:kern w:val="0"/>
          <w:szCs w:val="21"/>
          <w:highlight w:val="none"/>
          <w:lang w:eastAsia="zh-CN"/>
        </w:rPr>
        <w:t>会议室</w:t>
      </w:r>
      <w:r>
        <w:rPr>
          <w:rFonts w:hint="eastAsia" w:ascii="宋体" w:hAnsi="宋体" w:cs="宋体"/>
          <w:snapToGrid w:val="0"/>
          <w:kern w:val="0"/>
          <w:szCs w:val="21"/>
          <w:highlight w:val="none"/>
        </w:rPr>
        <w:t>。</w:t>
      </w:r>
      <w:r>
        <w:rPr>
          <w:rFonts w:ascii="仿宋" w:hAnsi="仿宋" w:eastAsia="仿宋" w:cs="仿宋"/>
          <w:snapToGrid w:val="0"/>
          <w:kern w:val="0"/>
          <w:sz w:val="28"/>
          <w:szCs w:val="28"/>
        </w:rPr>
        <w:t xml:space="preserve">  </w:t>
      </w:r>
      <w:r>
        <w:rPr>
          <w:rFonts w:ascii="宋体" w:hAnsi="宋体" w:cs="宋体"/>
          <w:snapToGrid w:val="0"/>
          <w:kern w:val="0"/>
          <w:szCs w:val="21"/>
        </w:rPr>
        <w:t xml:space="preserve">  </w:t>
      </w:r>
    </w:p>
    <w:p>
      <w:pPr>
        <w:pageBreakBefore w:val="0"/>
        <w:widowControl w:val="0"/>
        <w:kinsoku/>
        <w:wordWrap/>
        <w:overflowPunct/>
        <w:topLinePunct w:val="0"/>
        <w:bidi w:val="0"/>
        <w:spacing w:line="500" w:lineRule="exact"/>
        <w:ind w:right="0" w:rightChars="0" w:firstLine="420" w:firstLineChars="200"/>
        <w:jc w:val="both"/>
        <w:textAlignment w:val="auto"/>
        <w:rPr>
          <w:rFonts w:ascii="宋体" w:cs="宋体"/>
          <w:snapToGrid w:val="0"/>
          <w:kern w:val="0"/>
          <w:szCs w:val="21"/>
        </w:rPr>
      </w:pPr>
      <w:r>
        <w:rPr>
          <w:rFonts w:ascii="宋体" w:hAnsi="宋体" w:cs="宋体"/>
          <w:snapToGrid w:val="0"/>
          <w:kern w:val="0"/>
          <w:szCs w:val="21"/>
        </w:rPr>
        <w:t xml:space="preserve">5.2 </w:t>
      </w:r>
      <w:r>
        <w:rPr>
          <w:rFonts w:hint="eastAsia" w:ascii="宋体" w:hAnsi="宋体" w:cs="宋体"/>
          <w:snapToGrid w:val="0"/>
          <w:kern w:val="0"/>
          <w:szCs w:val="21"/>
        </w:rPr>
        <w:t>逾期送达的或者未送达指定地点的投标文件，比选人不予受理。</w:t>
      </w:r>
    </w:p>
    <w:p>
      <w:pPr>
        <w:pStyle w:val="4"/>
        <w:pageBreakBefore w:val="0"/>
        <w:widowControl w:val="0"/>
        <w:kinsoku/>
        <w:wordWrap/>
        <w:overflowPunct/>
        <w:topLinePunct w:val="0"/>
        <w:bidi w:val="0"/>
        <w:spacing w:line="460" w:lineRule="exact"/>
        <w:ind w:right="0" w:rightChars="0" w:firstLine="103" w:firstLineChars="49"/>
        <w:jc w:val="both"/>
        <w:textAlignment w:val="auto"/>
        <w:rPr>
          <w:rFonts w:ascii="宋体" w:hAnsi="宋体" w:eastAsia="宋体"/>
          <w:snapToGrid w:val="0"/>
          <w:sz w:val="21"/>
          <w:szCs w:val="21"/>
        </w:rPr>
      </w:pPr>
      <w:r>
        <w:rPr>
          <w:rFonts w:ascii="宋体" w:hAnsi="宋体" w:eastAsia="宋体"/>
          <w:snapToGrid w:val="0"/>
          <w:sz w:val="21"/>
          <w:szCs w:val="21"/>
        </w:rPr>
        <w:t>6.</w:t>
      </w:r>
      <w:r>
        <w:rPr>
          <w:rFonts w:hint="eastAsia" w:ascii="宋体" w:hAnsi="宋体" w:eastAsia="宋体"/>
          <w:snapToGrid w:val="0"/>
          <w:sz w:val="21"/>
          <w:szCs w:val="21"/>
        </w:rPr>
        <w:t>发布公告的媒介</w:t>
      </w:r>
      <w:bookmarkEnd w:id="41"/>
      <w:bookmarkEnd w:id="42"/>
      <w:bookmarkEnd w:id="43"/>
      <w:bookmarkEnd w:id="44"/>
      <w:bookmarkEnd w:id="45"/>
      <w:bookmarkEnd w:id="46"/>
      <w:bookmarkEnd w:id="47"/>
      <w:bookmarkEnd w:id="48"/>
    </w:p>
    <w:p>
      <w:pPr>
        <w:pageBreakBefore w:val="0"/>
        <w:widowControl w:val="0"/>
        <w:kinsoku/>
        <w:wordWrap/>
        <w:overflowPunct/>
        <w:topLinePunct w:val="0"/>
        <w:bidi w:val="0"/>
        <w:spacing w:line="460" w:lineRule="exact"/>
        <w:ind w:right="0" w:rightChars="0" w:firstLine="420" w:firstLineChars="200"/>
        <w:jc w:val="both"/>
        <w:textAlignment w:val="auto"/>
        <w:rPr>
          <w:rFonts w:hint="eastAsia" w:ascii="宋体" w:hAnsi="宋体" w:cs="宋体"/>
          <w:snapToGrid w:val="0"/>
          <w:kern w:val="0"/>
          <w:szCs w:val="21"/>
        </w:rPr>
      </w:pPr>
      <w:r>
        <w:rPr>
          <w:rFonts w:hint="eastAsia" w:ascii="宋体" w:hAnsi="宋体" w:cs="宋体"/>
          <w:kern w:val="0"/>
          <w:szCs w:val="21"/>
          <w:lang w:val="en-US" w:eastAsia="zh-CN"/>
        </w:rPr>
        <w:t xml:space="preserve">6.1 </w:t>
      </w:r>
      <w:r>
        <w:rPr>
          <w:rFonts w:hint="eastAsia" w:ascii="宋体" w:hAnsi="宋体" w:cs="宋体"/>
          <w:kern w:val="0"/>
          <w:szCs w:val="21"/>
        </w:rPr>
        <w:t>本次竞争性比选公告在</w:t>
      </w:r>
      <w:r>
        <w:rPr>
          <w:rFonts w:hint="eastAsia" w:ascii="宋体" w:hAnsi="宋体" w:cs="宋体"/>
          <w:spacing w:val="19"/>
          <w:kern w:val="0"/>
          <w:szCs w:val="21"/>
          <w:lang w:eastAsia="zh-CN"/>
        </w:rPr>
        <w:t>重庆玄天湖文化旅游开发有限公司网</w:t>
      </w:r>
      <w:r>
        <w:rPr>
          <w:rFonts w:hint="eastAsia" w:ascii="宋体" w:hAnsi="宋体" w:cs="仿宋"/>
          <w:snapToGrid w:val="0"/>
          <w:kern w:val="0"/>
          <w:szCs w:val="21"/>
        </w:rPr>
        <w:t>上</w:t>
      </w:r>
      <w:r>
        <w:rPr>
          <w:rFonts w:hint="eastAsia" w:ascii="宋体" w:hAnsi="宋体" w:cs="仿宋"/>
          <w:snapToGrid w:val="0"/>
          <w:kern w:val="0"/>
          <w:szCs w:val="21"/>
          <w:lang w:eastAsia="zh-CN"/>
        </w:rPr>
        <w:t>（</w:t>
      </w:r>
      <w:r>
        <w:rPr>
          <w:rFonts w:hint="eastAsia" w:ascii="宋体" w:hAnsi="宋体" w:cs="宋体"/>
          <w:szCs w:val="21"/>
          <w:highlight w:val="none"/>
          <w:u w:val="single"/>
          <w:lang w:eastAsia="zh-CN"/>
        </w:rPr>
        <w:t>http://xth.xcqchina.com.cn/</w:t>
      </w:r>
      <w:r>
        <w:rPr>
          <w:rFonts w:hint="eastAsia" w:ascii="宋体" w:hAnsi="宋体" w:cs="仿宋"/>
          <w:snapToGrid w:val="0"/>
          <w:kern w:val="0"/>
          <w:szCs w:val="21"/>
          <w:lang w:eastAsia="zh-CN"/>
        </w:rPr>
        <w:t>）</w:t>
      </w:r>
      <w:bookmarkStart w:id="446" w:name="_GoBack"/>
      <w:bookmarkEnd w:id="446"/>
      <w:r>
        <w:rPr>
          <w:rFonts w:hint="eastAsia" w:ascii="宋体" w:hAnsi="宋体" w:cs="宋体"/>
          <w:kern w:val="0"/>
          <w:szCs w:val="21"/>
        </w:rPr>
        <w:t>发布</w:t>
      </w:r>
      <w:r>
        <w:rPr>
          <w:rFonts w:hint="eastAsia" w:ascii="宋体" w:hAnsi="宋体" w:cs="宋体"/>
          <w:snapToGrid w:val="0"/>
          <w:kern w:val="0"/>
          <w:szCs w:val="21"/>
        </w:rPr>
        <w:t>。</w:t>
      </w:r>
    </w:p>
    <w:p>
      <w:pPr>
        <w:spacing w:line="400" w:lineRule="exact"/>
        <w:ind w:firstLine="420" w:firstLineChars="200"/>
        <w:rPr>
          <w:rFonts w:ascii="宋体" w:cs="宋体"/>
          <w:snapToGrid w:val="0"/>
          <w:kern w:val="0"/>
          <w:szCs w:val="21"/>
        </w:rPr>
      </w:pPr>
    </w:p>
    <w:p>
      <w:pPr>
        <w:pStyle w:val="4"/>
        <w:numPr>
          <w:ilvl w:val="0"/>
          <w:numId w:val="1"/>
        </w:numPr>
        <w:spacing w:line="400" w:lineRule="exact"/>
        <w:ind w:firstLine="103" w:firstLineChars="49"/>
        <w:rPr>
          <w:rFonts w:ascii="宋体" w:hAnsi="宋体" w:eastAsia="宋体"/>
          <w:snapToGrid w:val="0"/>
          <w:sz w:val="21"/>
          <w:szCs w:val="21"/>
        </w:rPr>
      </w:pPr>
      <w:bookmarkStart w:id="49" w:name="_Toc341529882"/>
      <w:bookmarkStart w:id="50" w:name="_Toc357623642"/>
      <w:bookmarkStart w:id="51" w:name="_Toc277082542"/>
      <w:bookmarkStart w:id="52" w:name="_Toc25841"/>
      <w:bookmarkStart w:id="53" w:name="_Toc32710"/>
      <w:bookmarkStart w:id="54" w:name="_Toc287607734"/>
      <w:bookmarkStart w:id="55" w:name="_Toc13050"/>
      <w:bookmarkStart w:id="56" w:name="_Toc224103305"/>
      <w:r>
        <w:rPr>
          <w:rFonts w:hint="eastAsia" w:ascii="宋体" w:hAnsi="宋体" w:eastAsia="宋体"/>
          <w:snapToGrid w:val="0"/>
          <w:sz w:val="21"/>
          <w:szCs w:val="21"/>
        </w:rPr>
        <w:t>联系方式</w:t>
      </w:r>
      <w:bookmarkEnd w:id="49"/>
      <w:bookmarkEnd w:id="50"/>
      <w:bookmarkEnd w:id="51"/>
      <w:bookmarkEnd w:id="52"/>
      <w:bookmarkEnd w:id="53"/>
      <w:bookmarkEnd w:id="54"/>
      <w:bookmarkEnd w:id="55"/>
      <w:bookmarkEnd w:id="56"/>
    </w:p>
    <w:p>
      <w:pPr>
        <w:spacing w:line="400" w:lineRule="exact"/>
        <w:rPr>
          <w:rFonts w:ascii="宋体" w:cs="宋体"/>
          <w:snapToGrid w:val="0"/>
          <w:kern w:val="0"/>
          <w:szCs w:val="21"/>
        </w:rPr>
      </w:pPr>
      <w:r>
        <w:rPr>
          <w:rFonts w:ascii="宋体" w:hAnsi="宋体" w:cs="宋体"/>
          <w:snapToGrid w:val="0"/>
          <w:kern w:val="0"/>
          <w:szCs w:val="21"/>
        </w:rPr>
        <w:t xml:space="preserve">    </w:t>
      </w:r>
      <w:r>
        <w:rPr>
          <w:rFonts w:hint="eastAsia" w:ascii="宋体" w:hAnsi="宋体" w:cs="宋体"/>
          <w:snapToGrid w:val="0"/>
          <w:kern w:val="0"/>
          <w:szCs w:val="21"/>
        </w:rPr>
        <w:t>比选人：</w:t>
      </w:r>
      <w:r>
        <w:rPr>
          <w:rFonts w:hint="eastAsia" w:ascii="宋体" w:hAnsi="宋体" w:cs="宋体"/>
          <w:spacing w:val="19"/>
          <w:kern w:val="0"/>
          <w:szCs w:val="21"/>
          <w:lang w:eastAsia="zh-CN"/>
        </w:rPr>
        <w:t>重庆玄天湖文化旅游开发有限公司</w:t>
      </w:r>
      <w:r>
        <w:rPr>
          <w:rFonts w:ascii="宋体" w:hAnsi="宋体" w:cs="宋体"/>
          <w:spacing w:val="19"/>
          <w:kern w:val="0"/>
          <w:szCs w:val="21"/>
        </w:rPr>
        <w:t xml:space="preserve"> </w:t>
      </w:r>
      <w:r>
        <w:rPr>
          <w:rFonts w:ascii="宋体" w:hAnsi="宋体" w:cs="宋体"/>
          <w:snapToGrid w:val="0"/>
          <w:kern w:val="0"/>
          <w:szCs w:val="21"/>
        </w:rPr>
        <w:t xml:space="preserve"> </w:t>
      </w:r>
    </w:p>
    <w:p>
      <w:pPr>
        <w:spacing w:line="400" w:lineRule="exact"/>
        <w:ind w:firstLine="420" w:firstLineChars="200"/>
        <w:rPr>
          <w:rFonts w:hint="eastAsia" w:ascii="宋体" w:eastAsia="宋体" w:cs="宋体"/>
          <w:spacing w:val="19"/>
          <w:kern w:val="0"/>
          <w:szCs w:val="21"/>
          <w:lang w:eastAsia="zh-CN"/>
        </w:rPr>
      </w:pPr>
      <w:r>
        <w:rPr>
          <w:rFonts w:hint="eastAsia" w:ascii="宋体" w:hAnsi="宋体" w:cs="宋体"/>
          <w:snapToGrid w:val="0"/>
          <w:kern w:val="0"/>
          <w:szCs w:val="21"/>
        </w:rPr>
        <w:t>地</w:t>
      </w:r>
      <w:r>
        <w:rPr>
          <w:rFonts w:ascii="宋体" w:hAnsi="宋体" w:cs="宋体"/>
          <w:snapToGrid w:val="0"/>
          <w:kern w:val="0"/>
          <w:szCs w:val="21"/>
        </w:rPr>
        <w:t xml:space="preserve">  </w:t>
      </w:r>
      <w:r>
        <w:rPr>
          <w:rFonts w:hint="eastAsia" w:ascii="宋体" w:hAnsi="宋体" w:cs="宋体"/>
          <w:snapToGrid w:val="0"/>
          <w:kern w:val="0"/>
          <w:szCs w:val="21"/>
        </w:rPr>
        <w:t>址：</w:t>
      </w:r>
      <w:r>
        <w:rPr>
          <w:rFonts w:hint="eastAsia" w:ascii="宋体" w:hAnsi="宋体" w:cs="宋体"/>
          <w:spacing w:val="19"/>
          <w:kern w:val="0"/>
          <w:szCs w:val="21"/>
          <w:lang w:eastAsia="zh-CN"/>
        </w:rPr>
        <w:t>重庆市铜梁区南城街道办事处桐梓社区鹿角湾</w:t>
      </w:r>
    </w:p>
    <w:p>
      <w:pPr>
        <w:spacing w:line="400" w:lineRule="exact"/>
        <w:ind w:firstLine="420" w:firstLineChars="200"/>
        <w:rPr>
          <w:rFonts w:ascii="宋体" w:cs="宋体"/>
          <w:kern w:val="0"/>
          <w:szCs w:val="21"/>
          <w:highlight w:val="yellow"/>
        </w:rPr>
      </w:pPr>
      <w:r>
        <w:rPr>
          <w:rFonts w:hint="eastAsia" w:ascii="宋体" w:hAnsi="宋体" w:cs="宋体"/>
          <w:snapToGrid w:val="0"/>
          <w:kern w:val="0"/>
          <w:szCs w:val="21"/>
        </w:rPr>
        <w:t>联系人：</w:t>
      </w:r>
      <w:r>
        <w:rPr>
          <w:rFonts w:hint="eastAsia" w:ascii="宋体" w:hAnsi="宋体" w:cs="宋体"/>
          <w:snapToGrid w:val="0"/>
          <w:kern w:val="0"/>
          <w:szCs w:val="21"/>
          <w:highlight w:val="none"/>
          <w:lang w:eastAsia="zh-CN"/>
        </w:rPr>
        <w:t>王老师</w:t>
      </w:r>
    </w:p>
    <w:p>
      <w:pPr>
        <w:spacing w:line="400" w:lineRule="exact"/>
        <w:ind w:firstLine="420" w:firstLineChars="200"/>
        <w:rPr>
          <w:rFonts w:ascii="宋体" w:cs="宋体"/>
          <w:snapToGrid w:val="0"/>
          <w:kern w:val="0"/>
          <w:szCs w:val="21"/>
        </w:rPr>
      </w:pPr>
      <w:r>
        <w:rPr>
          <w:rFonts w:hint="eastAsia" w:ascii="宋体" w:hAnsi="宋体" w:cs="宋体"/>
          <w:snapToGrid w:val="0"/>
          <w:kern w:val="0"/>
          <w:szCs w:val="21"/>
        </w:rPr>
        <w:t>联系电话：</w:t>
      </w:r>
      <w:r>
        <w:rPr>
          <w:rFonts w:hint="eastAsia" w:ascii="宋体" w:hAnsi="宋体" w:cs="宋体"/>
          <w:kern w:val="0"/>
          <w:szCs w:val="21"/>
          <w:lang w:val="en-US" w:eastAsia="zh-CN"/>
        </w:rPr>
        <w:t>18184062050</w:t>
      </w:r>
    </w:p>
    <w:p>
      <w:pPr>
        <w:spacing w:line="400" w:lineRule="exact"/>
        <w:ind w:firstLine="420" w:firstLineChars="200"/>
        <w:rPr>
          <w:rFonts w:ascii="宋体" w:cs="宋体"/>
          <w:snapToGrid w:val="0"/>
          <w:kern w:val="0"/>
          <w:szCs w:val="21"/>
        </w:rPr>
      </w:pPr>
    </w:p>
    <w:p>
      <w:pPr>
        <w:spacing w:line="400" w:lineRule="exact"/>
        <w:ind w:firstLine="420" w:firstLineChars="200"/>
        <w:rPr>
          <w:rFonts w:ascii="宋体" w:cs="宋体"/>
          <w:snapToGrid w:val="0"/>
          <w:kern w:val="0"/>
          <w:szCs w:val="21"/>
        </w:rPr>
      </w:pPr>
      <w:r>
        <w:rPr>
          <w:rFonts w:hint="eastAsia" w:ascii="宋体" w:hAnsi="宋体" w:cs="宋体"/>
          <w:snapToGrid w:val="0"/>
          <w:kern w:val="0"/>
          <w:szCs w:val="21"/>
        </w:rPr>
        <w:t>比选代理机构</w:t>
      </w:r>
      <w:r>
        <w:rPr>
          <w:rFonts w:ascii="宋体" w:hAnsi="宋体" w:cs="宋体"/>
          <w:snapToGrid w:val="0"/>
          <w:kern w:val="0"/>
          <w:szCs w:val="21"/>
        </w:rPr>
        <w:t>:</w:t>
      </w:r>
      <w:r>
        <w:rPr>
          <w:rFonts w:hint="eastAsia" w:ascii="宋体" w:hAnsi="宋体" w:cs="宋体"/>
          <w:szCs w:val="21"/>
          <w:lang w:eastAsia="zh-CN"/>
        </w:rPr>
        <w:t>重庆向远全过程工程咨询有限公司</w:t>
      </w:r>
    </w:p>
    <w:p>
      <w:pPr>
        <w:spacing w:line="400" w:lineRule="exact"/>
        <w:rPr>
          <w:rFonts w:ascii="宋体" w:cs="宋体"/>
          <w:snapToGrid w:val="0"/>
          <w:kern w:val="0"/>
          <w:szCs w:val="21"/>
        </w:rPr>
      </w:pPr>
      <w:r>
        <w:rPr>
          <w:rFonts w:ascii="宋体" w:hAnsi="宋体" w:cs="宋体"/>
          <w:snapToGrid w:val="0"/>
          <w:kern w:val="0"/>
          <w:szCs w:val="21"/>
        </w:rPr>
        <w:t xml:space="preserve">    </w:t>
      </w:r>
      <w:r>
        <w:rPr>
          <w:rFonts w:hint="eastAsia" w:ascii="宋体" w:hAnsi="宋体" w:cs="宋体"/>
          <w:snapToGrid w:val="0"/>
          <w:kern w:val="0"/>
          <w:szCs w:val="21"/>
        </w:rPr>
        <w:t>地址</w:t>
      </w:r>
      <w:r>
        <w:rPr>
          <w:rFonts w:ascii="宋体" w:hAnsi="宋体" w:cs="宋体"/>
          <w:snapToGrid w:val="0"/>
          <w:kern w:val="0"/>
          <w:szCs w:val="21"/>
        </w:rPr>
        <w:t xml:space="preserve">: </w:t>
      </w:r>
      <w:r>
        <w:rPr>
          <w:rFonts w:hint="eastAsia" w:ascii="宋体" w:hAnsi="宋体" w:cs="宋体"/>
          <w:snapToGrid w:val="0"/>
          <w:kern w:val="0"/>
          <w:szCs w:val="21"/>
          <w:lang w:eastAsia="zh-CN"/>
        </w:rPr>
        <w:t>重庆市渝北区红锦大道613号2幢2-4</w:t>
      </w:r>
    </w:p>
    <w:p>
      <w:pPr>
        <w:spacing w:line="400" w:lineRule="exact"/>
        <w:ind w:firstLine="420" w:firstLineChars="200"/>
        <w:rPr>
          <w:rFonts w:ascii="宋体" w:cs="宋体"/>
          <w:snapToGrid w:val="0"/>
          <w:kern w:val="0"/>
          <w:szCs w:val="21"/>
        </w:rPr>
      </w:pPr>
      <w:r>
        <w:rPr>
          <w:rFonts w:hint="eastAsia" w:ascii="宋体" w:hAnsi="宋体" w:cs="宋体"/>
          <w:snapToGrid w:val="0"/>
          <w:kern w:val="0"/>
          <w:szCs w:val="21"/>
        </w:rPr>
        <w:t>联系人</w:t>
      </w:r>
      <w:r>
        <w:rPr>
          <w:rFonts w:ascii="宋体" w:hAnsi="宋体" w:cs="宋体"/>
          <w:snapToGrid w:val="0"/>
          <w:kern w:val="0"/>
          <w:szCs w:val="21"/>
        </w:rPr>
        <w:t xml:space="preserve">: </w:t>
      </w:r>
      <w:r>
        <w:rPr>
          <w:rFonts w:hint="eastAsia" w:ascii="宋体" w:hAnsi="宋体" w:cs="宋体"/>
          <w:snapToGrid w:val="0"/>
          <w:kern w:val="0"/>
          <w:szCs w:val="21"/>
          <w:lang w:eastAsia="zh-CN"/>
        </w:rPr>
        <w:t>欧老师</w:t>
      </w:r>
    </w:p>
    <w:p>
      <w:pPr>
        <w:spacing w:line="400" w:lineRule="exact"/>
        <w:ind w:firstLine="420" w:firstLineChars="200"/>
        <w:rPr>
          <w:rFonts w:hint="default" w:ascii="宋体" w:hAnsi="宋体" w:eastAsia="宋体" w:cs="宋体"/>
          <w:snapToGrid w:val="0"/>
          <w:kern w:val="0"/>
          <w:szCs w:val="21"/>
          <w:lang w:val="en-US" w:eastAsia="zh-CN"/>
        </w:rPr>
      </w:pPr>
      <w:r>
        <w:rPr>
          <w:rFonts w:hint="eastAsia" w:ascii="宋体" w:hAnsi="宋体" w:cs="宋体"/>
          <w:snapToGrid w:val="0"/>
          <w:kern w:val="0"/>
          <w:szCs w:val="21"/>
        </w:rPr>
        <w:t>联系电话：</w:t>
      </w:r>
      <w:r>
        <w:rPr>
          <w:rFonts w:hint="eastAsia" w:ascii="宋体" w:hAnsi="宋体" w:cs="宋体"/>
          <w:snapToGrid w:val="0"/>
          <w:kern w:val="0"/>
          <w:szCs w:val="21"/>
          <w:lang w:val="en-US" w:eastAsia="zh-CN"/>
        </w:rPr>
        <w:t>18875088836</w:t>
      </w:r>
    </w:p>
    <w:p>
      <w:pPr>
        <w:spacing w:line="400" w:lineRule="exact"/>
        <w:ind w:firstLine="420" w:firstLineChars="200"/>
        <w:rPr>
          <w:rFonts w:hint="eastAsia" w:ascii="宋体" w:hAnsi="宋体" w:cs="宋体"/>
          <w:snapToGrid w:val="0"/>
          <w:kern w:val="0"/>
          <w:szCs w:val="21"/>
        </w:rPr>
      </w:pPr>
    </w:p>
    <w:p>
      <w:pPr>
        <w:wordWrap w:val="0"/>
        <w:spacing w:line="400" w:lineRule="exact"/>
        <w:ind w:firstLine="420" w:firstLineChars="200"/>
        <w:jc w:val="center"/>
        <w:rPr>
          <w:rFonts w:ascii="宋体" w:cs="宋体"/>
          <w:snapToGrid w:val="0"/>
          <w:color w:val="auto"/>
          <w:kern w:val="0"/>
          <w:szCs w:val="21"/>
        </w:rPr>
      </w:pPr>
      <w:r>
        <w:rPr>
          <w:rFonts w:ascii="宋体" w:hAnsi="宋体" w:cs="宋体"/>
          <w:snapToGrid w:val="0"/>
          <w:kern w:val="0"/>
          <w:szCs w:val="21"/>
        </w:rPr>
        <w:t xml:space="preserve">                                                             </w:t>
      </w:r>
      <w:r>
        <w:rPr>
          <w:rFonts w:ascii="宋体" w:hAnsi="宋体" w:cs="宋体"/>
          <w:snapToGrid w:val="0"/>
          <w:color w:val="FF0000"/>
          <w:kern w:val="0"/>
          <w:szCs w:val="21"/>
        </w:rPr>
        <w:t xml:space="preserve">  </w:t>
      </w:r>
      <w:r>
        <w:rPr>
          <w:rFonts w:ascii="宋体" w:hAnsi="宋体" w:cs="宋体"/>
          <w:snapToGrid w:val="0"/>
          <w:color w:val="auto"/>
          <w:kern w:val="0"/>
          <w:szCs w:val="21"/>
        </w:rPr>
        <w:t>20</w:t>
      </w:r>
      <w:r>
        <w:rPr>
          <w:rFonts w:hint="eastAsia" w:ascii="宋体" w:hAnsi="宋体" w:cs="宋体"/>
          <w:snapToGrid w:val="0"/>
          <w:color w:val="auto"/>
          <w:kern w:val="0"/>
          <w:szCs w:val="21"/>
          <w:lang w:val="en-US" w:eastAsia="zh-CN"/>
        </w:rPr>
        <w:t>21</w:t>
      </w:r>
      <w:r>
        <w:rPr>
          <w:rFonts w:hint="eastAsia" w:ascii="宋体" w:hAnsi="宋体" w:cs="宋体"/>
          <w:snapToGrid w:val="0"/>
          <w:color w:val="auto"/>
          <w:kern w:val="0"/>
          <w:szCs w:val="21"/>
        </w:rPr>
        <w:t>年</w:t>
      </w:r>
      <w:r>
        <w:rPr>
          <w:rFonts w:hint="eastAsia" w:ascii="宋体" w:hAnsi="宋体" w:cs="宋体"/>
          <w:snapToGrid w:val="0"/>
          <w:color w:val="auto"/>
          <w:kern w:val="0"/>
          <w:szCs w:val="21"/>
          <w:lang w:val="en-US" w:eastAsia="zh-CN"/>
        </w:rPr>
        <w:t>12</w:t>
      </w:r>
      <w:r>
        <w:rPr>
          <w:rFonts w:hint="eastAsia" w:ascii="宋体" w:hAnsi="宋体" w:cs="宋体"/>
          <w:snapToGrid w:val="0"/>
          <w:color w:val="auto"/>
          <w:kern w:val="0"/>
          <w:szCs w:val="21"/>
        </w:rPr>
        <w:t>月</w:t>
      </w:r>
      <w:r>
        <w:rPr>
          <w:rFonts w:hint="eastAsia" w:ascii="宋体" w:hAnsi="宋体" w:cs="宋体"/>
          <w:snapToGrid w:val="0"/>
          <w:color w:val="auto"/>
          <w:kern w:val="0"/>
          <w:szCs w:val="21"/>
          <w:lang w:val="en-US" w:eastAsia="zh-CN"/>
        </w:rPr>
        <w:t>24</w:t>
      </w:r>
      <w:r>
        <w:rPr>
          <w:rFonts w:hint="eastAsia" w:ascii="宋体" w:hAnsi="宋体" w:cs="宋体"/>
          <w:snapToGrid w:val="0"/>
          <w:color w:val="auto"/>
          <w:kern w:val="0"/>
          <w:szCs w:val="21"/>
        </w:rPr>
        <w:t>日</w:t>
      </w:r>
    </w:p>
    <w:p>
      <w:pPr>
        <w:pStyle w:val="3"/>
        <w:spacing w:line="400" w:lineRule="exact"/>
        <w:jc w:val="center"/>
        <w:rPr>
          <w:rFonts w:ascii="黑体" w:hAnsi="黑体" w:eastAsia="黑体"/>
          <w:b w:val="0"/>
          <w:bCs w:val="0"/>
          <w:sz w:val="32"/>
        </w:rPr>
      </w:pPr>
    </w:p>
    <w:p>
      <w:pPr>
        <w:spacing w:line="400" w:lineRule="exact"/>
        <w:rPr>
          <w:rFonts w:ascii="黑体" w:hAnsi="黑体" w:eastAsia="黑体"/>
          <w:b/>
          <w:bCs/>
          <w:sz w:val="32"/>
        </w:rPr>
      </w:pPr>
    </w:p>
    <w:p>
      <w:pPr>
        <w:spacing w:line="400" w:lineRule="exact"/>
        <w:rPr>
          <w:rFonts w:ascii="黑体" w:hAnsi="黑体" w:eastAsia="黑体"/>
          <w:b/>
          <w:bCs/>
          <w:sz w:val="32"/>
        </w:rPr>
      </w:pPr>
    </w:p>
    <w:p>
      <w:pPr>
        <w:pStyle w:val="3"/>
        <w:spacing w:line="400" w:lineRule="exact"/>
        <w:jc w:val="center"/>
        <w:rPr>
          <w:rFonts w:ascii="黑体" w:hAnsi="黑体" w:eastAsia="黑体"/>
          <w:b w:val="0"/>
          <w:bCs w:val="0"/>
          <w:sz w:val="32"/>
        </w:rPr>
      </w:pPr>
    </w:p>
    <w:p>
      <w:pPr>
        <w:pStyle w:val="3"/>
        <w:spacing w:before="120" w:after="120" w:line="360" w:lineRule="auto"/>
        <w:jc w:val="center"/>
        <w:rPr>
          <w:rFonts w:ascii="黑体" w:hAnsi="黑体" w:eastAsia="黑体"/>
          <w:b w:val="0"/>
          <w:bCs w:val="0"/>
          <w:sz w:val="32"/>
        </w:rPr>
      </w:pPr>
    </w:p>
    <w:p>
      <w:pPr>
        <w:pStyle w:val="3"/>
        <w:spacing w:before="120" w:after="120" w:line="360" w:lineRule="auto"/>
        <w:rPr>
          <w:rFonts w:ascii="黑体" w:hAnsi="黑体" w:eastAsia="黑体"/>
          <w:b w:val="0"/>
          <w:bCs w:val="0"/>
          <w:sz w:val="32"/>
        </w:rPr>
      </w:pPr>
    </w:p>
    <w:p>
      <w:pPr>
        <w:rPr>
          <w:rFonts w:ascii="黑体" w:hAnsi="黑体" w:eastAsia="黑体"/>
          <w:b/>
          <w:bCs/>
          <w:sz w:val="32"/>
        </w:rPr>
      </w:pPr>
    </w:p>
    <w:p>
      <w:pPr>
        <w:rPr>
          <w:rFonts w:ascii="黑体" w:hAnsi="黑体" w:eastAsia="黑体"/>
          <w:b/>
          <w:bCs/>
          <w:sz w:val="32"/>
        </w:rPr>
      </w:pPr>
    </w:p>
    <w:p>
      <w:pPr>
        <w:rPr>
          <w:rFonts w:ascii="黑体" w:hAnsi="黑体" w:eastAsia="黑体"/>
          <w:b/>
          <w:bCs/>
          <w:sz w:val="32"/>
        </w:rPr>
      </w:pPr>
    </w:p>
    <w:p>
      <w:pPr>
        <w:pStyle w:val="6"/>
      </w:pPr>
    </w:p>
    <w:p/>
    <w:p>
      <w:pPr>
        <w:pStyle w:val="2"/>
      </w:pPr>
    </w:p>
    <w:p/>
    <w:p>
      <w:pPr>
        <w:rPr>
          <w:rFonts w:hint="eastAsia" w:ascii="黑体" w:hAnsi="黑体" w:eastAsia="黑体"/>
          <w:b/>
          <w:bCs/>
          <w:sz w:val="32"/>
          <w:lang w:eastAsia="zh-CN"/>
        </w:rPr>
      </w:pPr>
    </w:p>
    <w:p>
      <w:pPr>
        <w:pStyle w:val="3"/>
        <w:spacing w:line="400" w:lineRule="exact"/>
        <w:jc w:val="center"/>
        <w:rPr>
          <w:sz w:val="32"/>
          <w:szCs w:val="32"/>
        </w:rPr>
      </w:pPr>
      <w:bookmarkStart w:id="57" w:name="_Toc6747"/>
      <w:r>
        <w:rPr>
          <w:rFonts w:hint="eastAsia"/>
          <w:sz w:val="32"/>
          <w:szCs w:val="32"/>
        </w:rPr>
        <w:t>第二章</w:t>
      </w:r>
      <w:r>
        <w:rPr>
          <w:sz w:val="32"/>
          <w:szCs w:val="32"/>
        </w:rPr>
        <w:t xml:space="preserve"> </w:t>
      </w:r>
      <w:r>
        <w:rPr>
          <w:rFonts w:hint="eastAsia"/>
          <w:sz w:val="32"/>
          <w:szCs w:val="32"/>
        </w:rPr>
        <w:t>投标人须知</w:t>
      </w:r>
      <w:bookmarkEnd w:id="27"/>
      <w:bookmarkEnd w:id="28"/>
      <w:bookmarkEnd w:id="29"/>
      <w:bookmarkEnd w:id="30"/>
      <w:bookmarkEnd w:id="57"/>
    </w:p>
    <w:p>
      <w:pPr>
        <w:pStyle w:val="3"/>
        <w:spacing w:line="400" w:lineRule="exact"/>
        <w:jc w:val="left"/>
        <w:rPr>
          <w:sz w:val="28"/>
          <w:szCs w:val="28"/>
        </w:rPr>
      </w:pPr>
      <w:bookmarkStart w:id="58" w:name="_Toc389633555"/>
      <w:bookmarkStart w:id="59" w:name="_Toc144974496"/>
      <w:bookmarkStart w:id="60" w:name="_Toc152042304"/>
      <w:bookmarkStart w:id="61" w:name="_Toc152045528"/>
      <w:bookmarkStart w:id="62" w:name="_Toc31049"/>
      <w:bookmarkStart w:id="63" w:name="_Toc15264"/>
      <w:bookmarkStart w:id="64" w:name="_Toc16993"/>
      <w:bookmarkStart w:id="65" w:name="_Toc366155503"/>
      <w:r>
        <w:rPr>
          <w:rFonts w:hint="eastAsia"/>
          <w:sz w:val="28"/>
          <w:szCs w:val="28"/>
        </w:rPr>
        <w:t>投标人须知前附表</w:t>
      </w:r>
      <w:bookmarkEnd w:id="58"/>
      <w:bookmarkEnd w:id="59"/>
      <w:bookmarkEnd w:id="60"/>
      <w:bookmarkEnd w:id="61"/>
      <w:bookmarkEnd w:id="62"/>
      <w:bookmarkEnd w:id="63"/>
      <w:bookmarkEnd w:id="64"/>
      <w:bookmarkEnd w:id="65"/>
    </w:p>
    <w:tbl>
      <w:tblPr>
        <w:tblStyle w:val="12"/>
        <w:tblW w:w="10179" w:type="dxa"/>
        <w:tblInd w:w="-431" w:type="dxa"/>
        <w:tblLayout w:type="fixed"/>
        <w:tblCellMar>
          <w:top w:w="0" w:type="dxa"/>
          <w:left w:w="108" w:type="dxa"/>
          <w:bottom w:w="0" w:type="dxa"/>
          <w:right w:w="108" w:type="dxa"/>
        </w:tblCellMar>
      </w:tblPr>
      <w:tblGrid>
        <w:gridCol w:w="1080"/>
        <w:gridCol w:w="2385"/>
        <w:gridCol w:w="54"/>
        <w:gridCol w:w="6660"/>
      </w:tblGrid>
      <w:tr>
        <w:tblPrEx>
          <w:tblCellMar>
            <w:top w:w="0" w:type="dxa"/>
            <w:left w:w="108" w:type="dxa"/>
            <w:bottom w:w="0" w:type="dxa"/>
            <w:right w:w="108" w:type="dxa"/>
          </w:tblCellMar>
        </w:tblPrEx>
        <w:trPr>
          <w:trHeight w:val="443" w:hRule="atLeast"/>
          <w:tblHeader/>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b/>
                <w:szCs w:val="21"/>
              </w:rPr>
            </w:pPr>
            <w:r>
              <w:rPr>
                <w:rFonts w:hint="eastAsia" w:ascii="宋体" w:hAnsi="宋体" w:cs="宋体"/>
                <w:b/>
                <w:szCs w:val="21"/>
              </w:rPr>
              <w:t>条款号</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b/>
                <w:szCs w:val="21"/>
              </w:rPr>
            </w:pPr>
            <w:r>
              <w:rPr>
                <w:rFonts w:hint="eastAsia" w:ascii="宋体" w:hAnsi="宋体" w:cs="宋体"/>
                <w:b/>
                <w:szCs w:val="21"/>
              </w:rPr>
              <w:t>条</w:t>
            </w:r>
            <w:r>
              <w:rPr>
                <w:rFonts w:ascii="宋体" w:hAnsi="宋体" w:cs="宋体"/>
                <w:b/>
                <w:szCs w:val="21"/>
              </w:rPr>
              <w:t xml:space="preserve">  </w:t>
            </w:r>
            <w:r>
              <w:rPr>
                <w:rFonts w:hint="eastAsia" w:ascii="宋体" w:hAnsi="宋体" w:cs="宋体"/>
                <w:b/>
                <w:szCs w:val="21"/>
              </w:rPr>
              <w:t>款</w:t>
            </w:r>
            <w:r>
              <w:rPr>
                <w:rFonts w:ascii="宋体" w:hAnsi="宋体" w:cs="宋体"/>
                <w:b/>
                <w:szCs w:val="21"/>
              </w:rPr>
              <w:t xml:space="preserve">  </w:t>
            </w:r>
            <w:r>
              <w:rPr>
                <w:rFonts w:hint="eastAsia" w:ascii="宋体" w:hAnsi="宋体" w:cs="宋体"/>
                <w:b/>
                <w:szCs w:val="21"/>
              </w:rPr>
              <w:t>名</w:t>
            </w:r>
            <w:r>
              <w:rPr>
                <w:rFonts w:ascii="宋体" w:hAnsi="宋体" w:cs="宋体"/>
                <w:b/>
                <w:szCs w:val="21"/>
              </w:rPr>
              <w:t xml:space="preserve">  </w:t>
            </w:r>
            <w:r>
              <w:rPr>
                <w:rFonts w:hint="eastAsia" w:ascii="宋体" w:hAnsi="宋体" w:cs="宋体"/>
                <w:b/>
                <w:szCs w:val="21"/>
              </w:rPr>
              <w:t>称</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b/>
                <w:szCs w:val="21"/>
              </w:rPr>
            </w:pPr>
            <w:r>
              <w:rPr>
                <w:rFonts w:hint="eastAsia" w:ascii="宋体" w:hAnsi="宋体" w:cs="宋体"/>
                <w:b/>
                <w:szCs w:val="21"/>
              </w:rPr>
              <w:t>编</w:t>
            </w:r>
            <w:r>
              <w:rPr>
                <w:rFonts w:ascii="宋体" w:hAnsi="宋体" w:cs="宋体"/>
                <w:b/>
                <w:szCs w:val="21"/>
              </w:rPr>
              <w:t xml:space="preserve">  </w:t>
            </w:r>
            <w:r>
              <w:rPr>
                <w:rFonts w:hint="eastAsia" w:ascii="宋体" w:hAnsi="宋体" w:cs="宋体"/>
                <w:b/>
                <w:szCs w:val="21"/>
              </w:rPr>
              <w:t>列</w:t>
            </w:r>
            <w:r>
              <w:rPr>
                <w:rFonts w:ascii="宋体" w:hAnsi="宋体" w:cs="宋体"/>
                <w:b/>
                <w:szCs w:val="21"/>
              </w:rPr>
              <w:t xml:space="preserve">  </w:t>
            </w:r>
            <w:r>
              <w:rPr>
                <w:rFonts w:hint="eastAsia" w:ascii="宋体" w:hAnsi="宋体" w:cs="宋体"/>
                <w:b/>
                <w:szCs w:val="21"/>
              </w:rPr>
              <w:t>内</w:t>
            </w:r>
            <w:r>
              <w:rPr>
                <w:rFonts w:ascii="宋体" w:hAnsi="宋体" w:cs="宋体"/>
                <w:b/>
                <w:szCs w:val="21"/>
              </w:rPr>
              <w:t xml:space="preserve">  </w:t>
            </w:r>
            <w:r>
              <w:rPr>
                <w:rFonts w:hint="eastAsia" w:ascii="宋体" w:hAnsi="宋体" w:cs="宋体"/>
                <w:b/>
                <w:szCs w:val="21"/>
              </w:rPr>
              <w:t>容</w:t>
            </w:r>
          </w:p>
        </w:tc>
      </w:tr>
      <w:tr>
        <w:tblPrEx>
          <w:tblCellMar>
            <w:top w:w="0" w:type="dxa"/>
            <w:left w:w="108" w:type="dxa"/>
            <w:bottom w:w="0" w:type="dxa"/>
            <w:right w:w="108" w:type="dxa"/>
          </w:tblCellMar>
        </w:tblPrEx>
        <w:trPr>
          <w:trHeight w:val="144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1.1.2</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比选人</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napToGrid w:val="0"/>
                <w:kern w:val="0"/>
                <w:szCs w:val="21"/>
              </w:rPr>
            </w:pPr>
            <w:r>
              <w:rPr>
                <w:rFonts w:hint="eastAsia" w:ascii="宋体" w:hAnsi="宋体" w:cs="宋体"/>
                <w:snapToGrid w:val="0"/>
                <w:kern w:val="0"/>
                <w:szCs w:val="21"/>
              </w:rPr>
              <w:t>比选人：</w:t>
            </w:r>
            <w:r>
              <w:rPr>
                <w:rFonts w:hint="eastAsia" w:ascii="宋体" w:hAnsi="宋体" w:cs="宋体"/>
                <w:spacing w:val="19"/>
                <w:kern w:val="0"/>
                <w:szCs w:val="21"/>
                <w:lang w:eastAsia="zh-CN"/>
              </w:rPr>
              <w:t>重庆玄天湖文化旅游开发有限公司</w:t>
            </w:r>
            <w:r>
              <w:rPr>
                <w:rFonts w:ascii="宋体" w:hAnsi="宋体" w:cs="宋体"/>
                <w:spacing w:val="19"/>
                <w:kern w:val="0"/>
                <w:szCs w:val="21"/>
              </w:rPr>
              <w:t xml:space="preserve"> </w:t>
            </w:r>
            <w:r>
              <w:rPr>
                <w:rFonts w:ascii="宋体" w:hAnsi="宋体" w:cs="宋体"/>
                <w:snapToGrid w:val="0"/>
                <w:kern w:val="0"/>
                <w:szCs w:val="21"/>
              </w:rPr>
              <w:t xml:space="preserve"> </w:t>
            </w:r>
          </w:p>
          <w:p>
            <w:pPr>
              <w:spacing w:line="400" w:lineRule="exact"/>
              <w:rPr>
                <w:rFonts w:hint="eastAsia" w:ascii="宋体" w:eastAsia="宋体" w:cs="宋体"/>
                <w:spacing w:val="19"/>
                <w:kern w:val="0"/>
                <w:szCs w:val="21"/>
                <w:lang w:eastAsia="zh-CN"/>
              </w:rPr>
            </w:pPr>
            <w:r>
              <w:rPr>
                <w:rFonts w:hint="eastAsia" w:ascii="宋体" w:hAnsi="宋体" w:cs="宋体"/>
                <w:snapToGrid w:val="0"/>
                <w:kern w:val="0"/>
                <w:szCs w:val="21"/>
              </w:rPr>
              <w:t>地</w:t>
            </w:r>
            <w:r>
              <w:rPr>
                <w:rFonts w:ascii="宋体" w:hAnsi="宋体" w:cs="宋体"/>
                <w:snapToGrid w:val="0"/>
                <w:kern w:val="0"/>
                <w:szCs w:val="21"/>
              </w:rPr>
              <w:t xml:space="preserve">  </w:t>
            </w:r>
            <w:r>
              <w:rPr>
                <w:rFonts w:hint="eastAsia" w:ascii="宋体" w:hAnsi="宋体" w:cs="宋体"/>
                <w:snapToGrid w:val="0"/>
                <w:kern w:val="0"/>
                <w:szCs w:val="21"/>
              </w:rPr>
              <w:t>址：</w:t>
            </w:r>
            <w:r>
              <w:rPr>
                <w:rFonts w:hint="eastAsia" w:ascii="宋体" w:hAnsi="宋体" w:cs="宋体"/>
                <w:spacing w:val="19"/>
                <w:kern w:val="0"/>
                <w:szCs w:val="21"/>
                <w:lang w:eastAsia="zh-CN"/>
              </w:rPr>
              <w:t>重庆市铜梁区南城街道办事处桐梓社区鹿角湾</w:t>
            </w:r>
          </w:p>
          <w:p>
            <w:pPr>
              <w:spacing w:line="400" w:lineRule="exact"/>
              <w:rPr>
                <w:rFonts w:ascii="宋体" w:cs="宋体"/>
                <w:kern w:val="0"/>
                <w:szCs w:val="21"/>
              </w:rPr>
            </w:pPr>
            <w:r>
              <w:rPr>
                <w:rFonts w:hint="eastAsia" w:ascii="宋体" w:hAnsi="宋体" w:cs="宋体"/>
                <w:snapToGrid w:val="0"/>
                <w:kern w:val="0"/>
                <w:szCs w:val="21"/>
              </w:rPr>
              <w:t>联系人：</w:t>
            </w:r>
            <w:r>
              <w:rPr>
                <w:rFonts w:hint="eastAsia" w:ascii="宋体" w:hAnsi="宋体" w:cs="宋体"/>
                <w:snapToGrid w:val="0"/>
                <w:kern w:val="0"/>
                <w:szCs w:val="21"/>
                <w:lang w:eastAsia="zh-CN"/>
              </w:rPr>
              <w:t>王老师</w:t>
            </w:r>
          </w:p>
          <w:p>
            <w:pPr>
              <w:spacing w:line="400" w:lineRule="exact"/>
              <w:rPr>
                <w:rFonts w:ascii="宋体" w:cs="宋体"/>
                <w:szCs w:val="21"/>
              </w:rPr>
            </w:pPr>
            <w:r>
              <w:rPr>
                <w:rFonts w:hint="eastAsia" w:ascii="宋体" w:hAnsi="宋体" w:cs="宋体"/>
                <w:snapToGrid w:val="0"/>
                <w:kern w:val="0"/>
                <w:szCs w:val="21"/>
              </w:rPr>
              <w:t>联系电话：</w:t>
            </w:r>
            <w:r>
              <w:rPr>
                <w:rFonts w:hint="eastAsia" w:ascii="宋体" w:hAnsi="宋体" w:cs="宋体"/>
                <w:kern w:val="0"/>
                <w:szCs w:val="21"/>
                <w:lang w:val="en-US" w:eastAsia="zh-CN"/>
              </w:rPr>
              <w:t>18184062050</w:t>
            </w:r>
          </w:p>
        </w:tc>
      </w:tr>
      <w:tr>
        <w:tblPrEx>
          <w:tblCellMar>
            <w:top w:w="0" w:type="dxa"/>
            <w:left w:w="108" w:type="dxa"/>
            <w:bottom w:w="0" w:type="dxa"/>
            <w:right w:w="108" w:type="dxa"/>
          </w:tblCellMar>
        </w:tblPrEx>
        <w:trPr>
          <w:trHeight w:val="134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1.1.3</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比选代理机构</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napToGrid w:val="0"/>
                <w:kern w:val="0"/>
                <w:szCs w:val="21"/>
              </w:rPr>
            </w:pPr>
            <w:r>
              <w:rPr>
                <w:rFonts w:hint="eastAsia" w:ascii="宋体" w:hAnsi="宋体" w:cs="宋体"/>
                <w:snapToGrid w:val="0"/>
                <w:kern w:val="0"/>
                <w:szCs w:val="21"/>
              </w:rPr>
              <w:t>比选代理机构</w:t>
            </w:r>
            <w:r>
              <w:rPr>
                <w:rFonts w:ascii="宋体" w:hAnsi="宋体" w:cs="宋体"/>
                <w:snapToGrid w:val="0"/>
                <w:kern w:val="0"/>
                <w:szCs w:val="21"/>
              </w:rPr>
              <w:t>:</w:t>
            </w:r>
            <w:r>
              <w:rPr>
                <w:rFonts w:hint="eastAsia" w:ascii="宋体" w:hAnsi="宋体" w:cs="宋体"/>
                <w:szCs w:val="21"/>
                <w:lang w:eastAsia="zh-CN"/>
              </w:rPr>
              <w:t>重庆向远全过程工程咨询有限公司</w:t>
            </w:r>
          </w:p>
          <w:p>
            <w:pPr>
              <w:spacing w:line="400" w:lineRule="exact"/>
              <w:rPr>
                <w:rFonts w:ascii="宋体" w:hAnsi="宋体" w:cs="宋体"/>
                <w:snapToGrid w:val="0"/>
                <w:kern w:val="0"/>
                <w:szCs w:val="21"/>
              </w:rPr>
            </w:pPr>
            <w:r>
              <w:rPr>
                <w:rFonts w:hint="eastAsia" w:ascii="宋体" w:hAnsi="宋体" w:cs="宋体"/>
                <w:snapToGrid w:val="0"/>
                <w:kern w:val="0"/>
                <w:szCs w:val="21"/>
              </w:rPr>
              <w:t>地址</w:t>
            </w:r>
            <w:r>
              <w:rPr>
                <w:rFonts w:ascii="宋体" w:hAnsi="宋体" w:cs="宋体"/>
                <w:snapToGrid w:val="0"/>
                <w:kern w:val="0"/>
                <w:szCs w:val="21"/>
              </w:rPr>
              <w:t xml:space="preserve">: </w:t>
            </w:r>
            <w:r>
              <w:rPr>
                <w:rFonts w:hint="eastAsia" w:ascii="宋体" w:hAnsi="宋体" w:cs="宋体"/>
                <w:snapToGrid w:val="0"/>
                <w:kern w:val="0"/>
                <w:szCs w:val="21"/>
                <w:lang w:eastAsia="zh-CN"/>
              </w:rPr>
              <w:t>重庆市渝北区红锦大道613号2幢2-4</w:t>
            </w:r>
          </w:p>
          <w:p>
            <w:pPr>
              <w:spacing w:line="400" w:lineRule="exact"/>
              <w:rPr>
                <w:rFonts w:ascii="宋体" w:cs="宋体"/>
                <w:snapToGrid w:val="0"/>
                <w:kern w:val="0"/>
                <w:szCs w:val="21"/>
              </w:rPr>
            </w:pPr>
            <w:r>
              <w:rPr>
                <w:rFonts w:hint="eastAsia" w:ascii="宋体" w:hAnsi="宋体" w:cs="宋体"/>
                <w:snapToGrid w:val="0"/>
                <w:kern w:val="0"/>
                <w:szCs w:val="21"/>
              </w:rPr>
              <w:t>联系人</w:t>
            </w:r>
            <w:r>
              <w:rPr>
                <w:rFonts w:ascii="宋体" w:hAnsi="宋体" w:cs="宋体"/>
                <w:snapToGrid w:val="0"/>
                <w:kern w:val="0"/>
                <w:szCs w:val="21"/>
              </w:rPr>
              <w:t xml:space="preserve">: </w:t>
            </w:r>
            <w:r>
              <w:rPr>
                <w:rFonts w:hint="eastAsia" w:ascii="宋体" w:hAnsi="宋体" w:cs="宋体"/>
                <w:snapToGrid w:val="0"/>
                <w:kern w:val="0"/>
                <w:szCs w:val="21"/>
                <w:lang w:eastAsia="zh-CN"/>
              </w:rPr>
              <w:t>欧老师</w:t>
            </w:r>
          </w:p>
          <w:p>
            <w:pPr>
              <w:spacing w:line="400" w:lineRule="exact"/>
              <w:rPr>
                <w:rFonts w:hint="default" w:ascii="宋体" w:eastAsia="宋体" w:cs="宋体"/>
                <w:szCs w:val="21"/>
                <w:lang w:val="en-US" w:eastAsia="zh-CN"/>
              </w:rPr>
            </w:pPr>
            <w:r>
              <w:rPr>
                <w:rFonts w:hint="eastAsia" w:ascii="宋体" w:hAnsi="宋体" w:cs="宋体"/>
                <w:snapToGrid w:val="0"/>
                <w:kern w:val="0"/>
                <w:szCs w:val="21"/>
              </w:rPr>
              <w:t>联系电话：</w:t>
            </w:r>
            <w:r>
              <w:rPr>
                <w:rFonts w:hint="eastAsia" w:ascii="宋体" w:hAnsi="宋体" w:cs="宋体"/>
                <w:snapToGrid w:val="0"/>
                <w:kern w:val="0"/>
                <w:szCs w:val="21"/>
                <w:lang w:val="en-US" w:eastAsia="zh-CN"/>
              </w:rPr>
              <w:t>18875088836</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1.1.4</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项目名称</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eastAsia="宋体" w:cs="宋体"/>
                <w:szCs w:val="21"/>
                <w:lang w:eastAsia="zh-CN"/>
              </w:rPr>
            </w:pPr>
            <w:r>
              <w:rPr>
                <w:rFonts w:hint="eastAsia" w:ascii="宋体" w:hAnsi="宋体" w:cs="宋体"/>
                <w:szCs w:val="21"/>
                <w:lang w:eastAsia="zh-CN"/>
              </w:rPr>
              <w:t>玄天湖龙舞广场强弱电安装工程（第二次）</w:t>
            </w:r>
          </w:p>
        </w:tc>
      </w:tr>
      <w:tr>
        <w:tblPrEx>
          <w:tblCellMar>
            <w:top w:w="0" w:type="dxa"/>
            <w:left w:w="108" w:type="dxa"/>
            <w:bottom w:w="0" w:type="dxa"/>
            <w:right w:w="108" w:type="dxa"/>
          </w:tblCellMar>
        </w:tblPrEx>
        <w:trPr>
          <w:trHeight w:val="443"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1.1.5</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建设地点</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eastAsia="宋体" w:cs="宋体"/>
                <w:snapToGrid w:val="0"/>
                <w:kern w:val="0"/>
                <w:szCs w:val="21"/>
                <w:lang w:eastAsia="zh-CN"/>
              </w:rPr>
            </w:pPr>
            <w:r>
              <w:rPr>
                <w:rFonts w:hint="eastAsia" w:ascii="宋体" w:hAnsi="宋体" w:cs="宋体"/>
                <w:szCs w:val="21"/>
                <w:lang w:eastAsia="zh-CN"/>
              </w:rPr>
              <w:t>玄天湖龙舞广场</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1.2.1</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资金来源</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Cs w:val="21"/>
              </w:rPr>
            </w:pPr>
            <w:r>
              <w:rPr>
                <w:rFonts w:hint="eastAsia" w:ascii="宋体" w:hAnsi="宋体" w:cs="宋体"/>
                <w:color w:val="auto"/>
                <w:kern w:val="0"/>
                <w:szCs w:val="21"/>
                <w:highlight w:val="none"/>
                <w:u w:val="single"/>
                <w:lang w:eastAsia="zh-CN"/>
              </w:rPr>
              <w:t>业主自筹资金</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1.2.2</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出资比例</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100%</w:t>
            </w:r>
          </w:p>
        </w:tc>
      </w:tr>
      <w:tr>
        <w:tblPrEx>
          <w:tblCellMar>
            <w:top w:w="0" w:type="dxa"/>
            <w:left w:w="108" w:type="dxa"/>
            <w:bottom w:w="0" w:type="dxa"/>
            <w:right w:w="108" w:type="dxa"/>
          </w:tblCellMar>
        </w:tblPrEx>
        <w:trPr>
          <w:trHeight w:val="548"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1.2.3</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资金落实情况</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Cs w:val="21"/>
              </w:rPr>
            </w:pPr>
            <w:r>
              <w:rPr>
                <w:rFonts w:hint="eastAsia" w:ascii="宋体" w:hAnsi="宋体" w:cs="宋体"/>
                <w:szCs w:val="21"/>
              </w:rPr>
              <w:t>已落实</w:t>
            </w:r>
          </w:p>
        </w:tc>
      </w:tr>
      <w:tr>
        <w:tblPrEx>
          <w:tblCellMar>
            <w:top w:w="0" w:type="dxa"/>
            <w:left w:w="108" w:type="dxa"/>
            <w:bottom w:w="0" w:type="dxa"/>
            <w:right w:w="108" w:type="dxa"/>
          </w:tblCellMar>
        </w:tblPrEx>
        <w:trPr>
          <w:trHeight w:val="607"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1.3.1</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比选范围</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cs="宋体"/>
                <w:snapToGrid w:val="0"/>
                <w:kern w:val="0"/>
                <w:szCs w:val="21"/>
              </w:rPr>
            </w:pPr>
            <w:r>
              <w:rPr>
                <w:rFonts w:hint="eastAsia" w:ascii="宋体" w:hAnsi="宋体" w:cs="宋体"/>
                <w:snapToGrid w:val="0"/>
                <w:color w:val="auto"/>
                <w:kern w:val="0"/>
                <w:szCs w:val="21"/>
                <w:lang w:eastAsia="zh-CN"/>
              </w:rPr>
              <w:t>具体内容以比选人发布的工程量清单及施工图为准</w:t>
            </w:r>
            <w:r>
              <w:rPr>
                <w:rFonts w:hint="eastAsia" w:ascii="宋体" w:hAnsi="宋体" w:cs="宋体"/>
                <w:color w:val="auto"/>
                <w:szCs w:val="21"/>
              </w:rPr>
              <w:t>。</w:t>
            </w:r>
          </w:p>
        </w:tc>
      </w:tr>
      <w:tr>
        <w:tblPrEx>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1.3.2</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计划工期</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Cs w:val="21"/>
              </w:rPr>
            </w:pPr>
            <w:r>
              <w:rPr>
                <w:rFonts w:hint="eastAsia" w:ascii="宋体" w:hAnsi="宋体" w:cs="宋体"/>
                <w:u w:val="single"/>
              </w:rPr>
              <w:t xml:space="preserve"> </w:t>
            </w:r>
            <w:r>
              <w:rPr>
                <w:rFonts w:hint="eastAsia" w:ascii="宋体" w:hAnsi="宋体" w:cs="宋体"/>
                <w:u w:val="single"/>
                <w:lang w:val="en-US" w:eastAsia="zh-CN"/>
              </w:rPr>
              <w:t>10</w:t>
            </w:r>
            <w:r>
              <w:rPr>
                <w:rFonts w:hint="eastAsia" w:ascii="宋体" w:hAnsi="宋体" w:cs="宋体"/>
                <w:u w:val="single"/>
              </w:rPr>
              <w:t xml:space="preserve"> </w:t>
            </w:r>
            <w:r>
              <w:rPr>
                <w:rFonts w:hint="eastAsia" w:ascii="宋体" w:hAnsi="宋体" w:cs="宋体"/>
              </w:rPr>
              <w:t>日历天</w:t>
            </w:r>
          </w:p>
        </w:tc>
      </w:tr>
      <w:tr>
        <w:tblPrEx>
          <w:tblCellMar>
            <w:top w:w="0" w:type="dxa"/>
            <w:left w:w="108" w:type="dxa"/>
            <w:bottom w:w="0" w:type="dxa"/>
            <w:right w:w="108" w:type="dxa"/>
          </w:tblCellMar>
        </w:tblPrEx>
        <w:trPr>
          <w:trHeight w:val="58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1.3.3</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质量要求</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Cs w:val="21"/>
              </w:rPr>
            </w:pPr>
            <w:r>
              <w:rPr>
                <w:rFonts w:hint="eastAsia" w:ascii="宋体" w:hAnsi="宋体" w:cs="宋体"/>
                <w:szCs w:val="21"/>
              </w:rPr>
              <w:t>达到国家现行有关施工质量验收规范要求</w:t>
            </w:r>
            <w:r>
              <w:rPr>
                <w:rFonts w:ascii="宋体" w:cs="宋体"/>
                <w:szCs w:val="21"/>
              </w:rPr>
              <w:t>,</w:t>
            </w:r>
            <w:r>
              <w:rPr>
                <w:rFonts w:hint="eastAsia" w:ascii="宋体" w:hAnsi="宋体" w:cs="宋体"/>
                <w:szCs w:val="21"/>
              </w:rPr>
              <w:t>并达到合格标准。</w:t>
            </w:r>
          </w:p>
        </w:tc>
      </w:tr>
      <w:tr>
        <w:tblPrEx>
          <w:tblCellMar>
            <w:top w:w="0" w:type="dxa"/>
            <w:left w:w="108" w:type="dxa"/>
            <w:bottom w:w="0" w:type="dxa"/>
            <w:right w:w="108" w:type="dxa"/>
          </w:tblCellMar>
        </w:tblPrEx>
        <w:trPr>
          <w:trHeight w:val="69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1.4.1</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投标人资质条件、能力和信誉</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left"/>
              <w:textAlignment w:val="auto"/>
              <w:rPr>
                <w:rFonts w:ascii="宋体" w:cs="宋体"/>
                <w:szCs w:val="21"/>
              </w:rPr>
            </w:pPr>
            <w:r>
              <w:rPr>
                <w:rFonts w:hint="eastAsia" w:ascii="宋体" w:hAnsi="宋体" w:cs="宋体"/>
                <w:szCs w:val="21"/>
              </w:rPr>
              <w:t>本工程施工比选实行资格后审，</w:t>
            </w:r>
            <w:r>
              <w:rPr>
                <w:rFonts w:hint="eastAsia" w:ascii="宋体" w:hAnsi="宋体" w:cs="宋体"/>
                <w:kern w:val="0"/>
                <w:szCs w:val="21"/>
              </w:rPr>
              <w:t>投标</w:t>
            </w:r>
            <w:r>
              <w:rPr>
                <w:rFonts w:hint="eastAsia" w:ascii="宋体" w:hAnsi="宋体" w:cs="宋体"/>
                <w:spacing w:val="-1"/>
                <w:kern w:val="0"/>
                <w:szCs w:val="21"/>
              </w:rPr>
              <w:t>人</w:t>
            </w:r>
            <w:r>
              <w:rPr>
                <w:rFonts w:hint="eastAsia" w:ascii="宋体" w:hAnsi="宋体" w:cs="宋体"/>
                <w:kern w:val="0"/>
                <w:szCs w:val="21"/>
              </w:rPr>
              <w:t>应具备以下资格条件：</w:t>
            </w:r>
          </w:p>
          <w:p>
            <w:pPr>
              <w:keepNext w:val="0"/>
              <w:keepLines w:val="0"/>
              <w:pageBreakBefore w:val="0"/>
              <w:widowControl w:val="0"/>
              <w:kinsoku/>
              <w:wordWrap/>
              <w:overflowPunct/>
              <w:topLinePunct w:val="0"/>
              <w:autoSpaceDE w:val="0"/>
              <w:autoSpaceDN w:val="0"/>
              <w:bidi w:val="0"/>
              <w:adjustRightInd w:val="0"/>
              <w:snapToGrid w:val="0"/>
              <w:spacing w:line="460" w:lineRule="exact"/>
              <w:jc w:val="left"/>
              <w:textAlignment w:val="auto"/>
              <w:rPr>
                <w:rFonts w:ascii="宋体" w:cs="宋体"/>
                <w:b/>
                <w:szCs w:val="21"/>
              </w:rPr>
            </w:pPr>
            <w:r>
              <w:rPr>
                <w:rFonts w:ascii="宋体" w:hAnsi="宋体" w:cs="宋体"/>
                <w:b/>
                <w:szCs w:val="21"/>
              </w:rPr>
              <w:t xml:space="preserve">1. </w:t>
            </w:r>
            <w:r>
              <w:rPr>
                <w:rFonts w:hint="eastAsia" w:ascii="宋体" w:hAnsi="宋体" w:cs="宋体"/>
                <w:b/>
                <w:szCs w:val="21"/>
              </w:rPr>
              <w:t>资质条件、营业执照及安全生产条件</w:t>
            </w:r>
          </w:p>
          <w:p>
            <w:pPr>
              <w:keepNext w:val="0"/>
              <w:keepLines w:val="0"/>
              <w:pageBreakBefore w:val="0"/>
              <w:widowControl w:val="0"/>
              <w:kinsoku/>
              <w:wordWrap/>
              <w:overflowPunct/>
              <w:topLinePunct w:val="0"/>
              <w:bidi w:val="0"/>
              <w:spacing w:line="460" w:lineRule="exact"/>
              <w:textAlignment w:val="auto"/>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w:t>
            </w:r>
            <w:r>
              <w:rPr>
                <w:rFonts w:hint="eastAsia" w:ascii="宋体" w:hAnsi="宋体" w:cs="宋体"/>
                <w:b/>
                <w:bCs/>
                <w:szCs w:val="21"/>
                <w:u w:val="none"/>
              </w:rPr>
              <w:t>具备</w:t>
            </w:r>
            <w:r>
              <w:rPr>
                <w:rFonts w:hint="eastAsia" w:ascii="宋体" w:hAnsi="宋体" w:cs="宋体"/>
                <w:b/>
                <w:bCs/>
                <w:szCs w:val="21"/>
                <w:u w:val="none"/>
                <w:lang w:eastAsia="zh-CN"/>
              </w:rPr>
              <w:t>建设行政主管部门颁发的有效的</w:t>
            </w:r>
            <w:r>
              <w:rPr>
                <w:rFonts w:hint="eastAsia" w:ascii="宋体" w:hAnsi="宋体" w:cs="宋体"/>
                <w:b/>
                <w:bCs/>
                <w:szCs w:val="21"/>
                <w:u w:val="single"/>
                <w:lang w:val="en-US" w:eastAsia="zh-CN"/>
              </w:rPr>
              <w:t>城市及道路照明工程专业承包叁级</w:t>
            </w:r>
            <w:r>
              <w:rPr>
                <w:rFonts w:hint="eastAsia" w:ascii="宋体" w:hAnsi="宋体" w:cs="宋体"/>
                <w:b/>
                <w:bCs/>
                <w:szCs w:val="21"/>
                <w:u w:val="single"/>
                <w:lang w:eastAsia="zh-CN"/>
              </w:rPr>
              <w:t>及以上资质</w:t>
            </w:r>
            <w:r>
              <w:rPr>
                <w:rFonts w:hint="eastAsia" w:ascii="宋体" w:hAnsi="宋体" w:cs="宋体"/>
                <w:b/>
                <w:bCs/>
                <w:szCs w:val="21"/>
                <w:u w:val="single"/>
              </w:rPr>
              <w:t>。</w:t>
            </w:r>
            <w:r>
              <w:rPr>
                <w:rFonts w:hint="eastAsia" w:ascii="宋体" w:hAnsi="宋体" w:cs="宋体"/>
                <w:b/>
                <w:bCs/>
                <w:color w:val="000000" w:themeColor="text1"/>
                <w:szCs w:val="21"/>
                <w:u w:val="none"/>
                <w14:textFill>
                  <w14:solidFill>
                    <w14:schemeClr w14:val="tx1"/>
                  </w14:solidFill>
                </w14:textFill>
              </w:rPr>
              <w:t>（须提供有效的资质证书副本复印件，并且复印件必须与原件一致）</w:t>
            </w:r>
            <w:r>
              <w:rPr>
                <w:rFonts w:hint="eastAsia" w:ascii="宋体" w:hAnsi="宋体" w:cs="宋体"/>
                <w:b/>
                <w:szCs w:val="21"/>
              </w:rPr>
              <w:t>；</w:t>
            </w:r>
          </w:p>
          <w:p>
            <w:pPr>
              <w:keepNext w:val="0"/>
              <w:keepLines w:val="0"/>
              <w:pageBreakBefore w:val="0"/>
              <w:widowControl w:val="0"/>
              <w:kinsoku/>
              <w:wordWrap/>
              <w:overflowPunct/>
              <w:topLinePunct w:val="0"/>
              <w:autoSpaceDE w:val="0"/>
              <w:autoSpaceDN w:val="0"/>
              <w:bidi w:val="0"/>
              <w:adjustRightInd w:val="0"/>
              <w:snapToGrid w:val="0"/>
              <w:spacing w:line="460" w:lineRule="exact"/>
              <w:jc w:val="left"/>
              <w:textAlignment w:val="auto"/>
              <w:rPr>
                <w:rFonts w:hint="eastAsia" w:ascii="宋体" w:hAnsi="宋体" w:eastAsia="宋体" w:cs="宋体"/>
                <w:szCs w:val="21"/>
                <w:lang w:eastAsia="zh-CN"/>
              </w:rPr>
            </w:pPr>
            <w:r>
              <w:rPr>
                <w:rFonts w:hint="eastAsia" w:ascii="宋体" w:hAnsi="宋体" w:cs="宋体"/>
                <w:szCs w:val="21"/>
              </w:rPr>
              <w:t>（</w:t>
            </w:r>
            <w:r>
              <w:rPr>
                <w:rFonts w:ascii="宋体" w:hAnsi="宋体" w:cs="宋体"/>
                <w:szCs w:val="21"/>
              </w:rPr>
              <w:t>2</w:t>
            </w:r>
            <w:r>
              <w:rPr>
                <w:rFonts w:hint="eastAsia" w:ascii="宋体" w:hAnsi="宋体" w:cs="宋体"/>
                <w:szCs w:val="21"/>
              </w:rPr>
              <w:t>）</w:t>
            </w:r>
            <w:r>
              <w:rPr>
                <w:rFonts w:hint="eastAsia" w:ascii="宋体" w:hAnsi="宋体" w:cs="宋体"/>
                <w:szCs w:val="21"/>
                <w:lang w:eastAsia="zh-CN"/>
              </w:rPr>
              <w:t>具备有效的营业执照。</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20" w:firstLineChars="200"/>
              <w:jc w:val="left"/>
              <w:textAlignment w:val="auto"/>
              <w:rPr>
                <w:rFonts w:ascii="宋体" w:cs="宋体"/>
                <w:b/>
                <w:szCs w:val="21"/>
              </w:rPr>
            </w:pPr>
            <w:r>
              <w:rPr>
                <w:rFonts w:hint="eastAsia" w:ascii="宋体" w:hAnsi="宋体" w:cs="宋体"/>
                <w:szCs w:val="21"/>
              </w:rPr>
              <w:t>投标人必须具备有效的营业执照</w:t>
            </w:r>
            <w:r>
              <w:rPr>
                <w:rFonts w:hint="eastAsia" w:ascii="宋体" w:hAnsi="宋体" w:cs="宋体"/>
                <w:b/>
                <w:szCs w:val="21"/>
              </w:rPr>
              <w:t>（须提供有效的法人营业执照复印件</w:t>
            </w:r>
            <w:r>
              <w:rPr>
                <w:rFonts w:hint="eastAsia" w:ascii="宋体" w:hAnsi="宋体" w:cs="宋体"/>
                <w:b/>
                <w:szCs w:val="21"/>
                <w:lang w:eastAsia="zh-CN"/>
              </w:rPr>
              <w:t>，</w:t>
            </w:r>
            <w:r>
              <w:rPr>
                <w:rFonts w:hint="eastAsia" w:ascii="宋体" w:hAnsi="宋体" w:cs="宋体"/>
                <w:b/>
                <w:szCs w:val="21"/>
              </w:rPr>
              <w:t>并且复印件必须与原件一致）；</w:t>
            </w:r>
          </w:p>
          <w:p>
            <w:pPr>
              <w:keepNext w:val="0"/>
              <w:keepLines w:val="0"/>
              <w:pageBreakBefore w:val="0"/>
              <w:widowControl w:val="0"/>
              <w:kinsoku/>
              <w:wordWrap/>
              <w:overflowPunct/>
              <w:topLinePunct w:val="0"/>
              <w:autoSpaceDE w:val="0"/>
              <w:autoSpaceDN w:val="0"/>
              <w:bidi w:val="0"/>
              <w:adjustRightInd w:val="0"/>
              <w:snapToGrid w:val="0"/>
              <w:spacing w:line="460" w:lineRule="exact"/>
              <w:jc w:val="left"/>
              <w:textAlignment w:val="auto"/>
              <w:rPr>
                <w:rFonts w:ascii="宋体" w:cs="宋体"/>
                <w:b/>
                <w:szCs w:val="21"/>
              </w:rPr>
            </w:pPr>
            <w:r>
              <w:rPr>
                <w:rFonts w:ascii="宋体" w:hAnsi="宋体"/>
                <w:szCs w:val="21"/>
              </w:rPr>
              <w:t>（3）具备建设行政主管部门颁发的有效的安全生产许可证，</w:t>
            </w:r>
            <w:r>
              <w:rPr>
                <w:rFonts w:ascii="宋体" w:hAnsi="宋体"/>
                <w:szCs w:val="21"/>
                <w:highlight w:val="none"/>
              </w:rPr>
              <w:t>企业</w:t>
            </w:r>
            <w:r>
              <w:rPr>
                <w:rFonts w:hint="eastAsia" w:ascii="宋体" w:hAnsi="宋体"/>
                <w:szCs w:val="21"/>
                <w:highlight w:val="none"/>
              </w:rPr>
              <w:t>主要</w:t>
            </w:r>
            <w:r>
              <w:rPr>
                <w:rFonts w:ascii="宋体" w:hAnsi="宋体"/>
                <w:szCs w:val="21"/>
                <w:highlight w:val="none"/>
              </w:rPr>
              <w:t>负责人</w:t>
            </w:r>
            <w:r>
              <w:rPr>
                <w:rFonts w:ascii="宋体" w:hAnsi="宋体"/>
                <w:szCs w:val="21"/>
              </w:rPr>
              <w:t>、拟担任该项目项目经理和专职安全生产管理人员（即“三类人员”）具备相应的由建设行政主管部门颁发的有效的安全生产考核合格证书</w:t>
            </w:r>
            <w:r>
              <w:rPr>
                <w:rFonts w:hint="eastAsia" w:ascii="宋体" w:hAnsi="宋体"/>
                <w:szCs w:val="21"/>
              </w:rPr>
              <w:t>。</w:t>
            </w:r>
            <w:r>
              <w:rPr>
                <w:rFonts w:hint="eastAsia" w:ascii="宋体" w:hAnsi="宋体" w:cs="宋体"/>
                <w:b/>
                <w:szCs w:val="21"/>
              </w:rPr>
              <w:t>（须提供有效的安全生产许可证及“三类人员”安全生产考核合格证书复印件</w:t>
            </w:r>
            <w:r>
              <w:rPr>
                <w:rFonts w:hint="eastAsia" w:ascii="宋体" w:hAnsi="宋体" w:cs="宋体"/>
                <w:b/>
                <w:szCs w:val="21"/>
                <w:lang w:eastAsia="zh-CN"/>
              </w:rPr>
              <w:t>，</w:t>
            </w:r>
            <w:r>
              <w:rPr>
                <w:rFonts w:hint="eastAsia" w:ascii="宋体" w:hAnsi="宋体" w:cs="宋体"/>
                <w:b/>
                <w:szCs w:val="21"/>
              </w:rPr>
              <w:t>并且复印件必须与原件一致</w:t>
            </w:r>
            <w:r>
              <w:rPr>
                <w:rFonts w:ascii="宋体" w:hAnsi="宋体" w:cs="宋体"/>
                <w:b/>
                <w:szCs w:val="21"/>
              </w:rPr>
              <w:t>)</w:t>
            </w:r>
            <w:r>
              <w:rPr>
                <w:rFonts w:hint="eastAsia" w:ascii="宋体" w:hAnsi="宋体" w:cs="宋体"/>
                <w:b/>
                <w:szCs w:val="21"/>
              </w:rPr>
              <w:t>。</w:t>
            </w:r>
          </w:p>
          <w:p>
            <w:pPr>
              <w:keepNext w:val="0"/>
              <w:keepLines w:val="0"/>
              <w:pageBreakBefore w:val="0"/>
              <w:widowControl w:val="0"/>
              <w:kinsoku/>
              <w:wordWrap/>
              <w:overflowPunct/>
              <w:topLinePunct w:val="0"/>
              <w:bidi w:val="0"/>
              <w:adjustRightInd w:val="0"/>
              <w:snapToGrid w:val="0"/>
              <w:spacing w:line="460" w:lineRule="exact"/>
              <w:textAlignment w:val="auto"/>
              <w:rPr>
                <w:rFonts w:ascii="宋体" w:cs="宋体"/>
                <w:b/>
                <w:szCs w:val="21"/>
              </w:rPr>
            </w:pPr>
            <w:r>
              <w:rPr>
                <w:rFonts w:ascii="宋体" w:hAnsi="宋体" w:cs="宋体"/>
                <w:b/>
                <w:szCs w:val="21"/>
              </w:rPr>
              <w:t>2.</w:t>
            </w:r>
            <w:r>
              <w:rPr>
                <w:rFonts w:hint="eastAsia" w:ascii="宋体" w:hAnsi="宋体" w:cs="宋体"/>
                <w:b/>
                <w:szCs w:val="21"/>
              </w:rPr>
              <w:t>投标截止日投标资格情况</w:t>
            </w:r>
          </w:p>
          <w:p>
            <w:pPr>
              <w:snapToGrid w:val="0"/>
              <w:spacing w:line="400" w:lineRule="exact"/>
              <w:ind w:firstLine="210" w:firstLineChars="100"/>
            </w:pPr>
            <w:r>
              <w:rPr>
                <w:rFonts w:hint="eastAsia"/>
              </w:rPr>
              <w:t>投标人自行承诺（格式自拟）不得存在下列情形之一：</w:t>
            </w:r>
          </w:p>
          <w:p>
            <w:pPr>
              <w:snapToGrid w:val="0"/>
              <w:spacing w:line="400" w:lineRule="exact"/>
              <w:ind w:firstLine="210" w:firstLineChars="100"/>
              <w:jc w:val="left"/>
            </w:pPr>
            <w:r>
              <w:rPr>
                <w:rFonts w:hint="eastAsia"/>
              </w:rPr>
              <w:t>（1）被最高人民法院在“信用中国”网站（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）列入失信被执行人名单；</w:t>
            </w:r>
          </w:p>
          <w:p>
            <w:pPr>
              <w:snapToGrid w:val="0"/>
              <w:spacing w:line="400" w:lineRule="exact"/>
              <w:ind w:firstLine="210" w:firstLineChars="100"/>
            </w:pPr>
            <w:r>
              <w:rPr>
                <w:rFonts w:hint="eastAsia"/>
              </w:rPr>
              <w:t>（2）被列入《重庆市工程建设领域招标投标信用管理暂行办法》规定的重点关注名单且记分达到12分；</w:t>
            </w:r>
          </w:p>
          <w:p>
            <w:pPr>
              <w:snapToGrid w:val="0"/>
              <w:spacing w:line="380" w:lineRule="exact"/>
              <w:ind w:firstLine="210" w:firstLineChars="100"/>
            </w:pPr>
            <w:r>
              <w:rPr>
                <w:rFonts w:hint="eastAsia"/>
              </w:rPr>
              <w:t>（3）被列入《重庆市工程建设领域招标投标信用管理暂行办法》规定的黑名单；</w:t>
            </w:r>
          </w:p>
          <w:p>
            <w:pPr>
              <w:snapToGrid w:val="0"/>
              <w:spacing w:line="380" w:lineRule="exact"/>
              <w:ind w:firstLine="210" w:firstLineChars="100"/>
            </w:pPr>
            <w:r>
              <w:rPr>
                <w:rFonts w:hint="eastAsia"/>
              </w:rPr>
              <w:t>（4）被国家、重庆市（含市或任意区县）有关行政部门处以暂停投标资格行政处罚，且在处罚期限内；</w:t>
            </w:r>
          </w:p>
          <w:p>
            <w:pPr>
              <w:keepNext w:val="0"/>
              <w:keepLines w:val="0"/>
              <w:pageBreakBefore w:val="0"/>
              <w:widowControl w:val="0"/>
              <w:kinsoku/>
              <w:wordWrap/>
              <w:overflowPunct/>
              <w:topLinePunct w:val="0"/>
              <w:bidi w:val="0"/>
              <w:snapToGrid w:val="0"/>
              <w:spacing w:line="440" w:lineRule="exact"/>
              <w:ind w:firstLine="210" w:firstLineChars="100"/>
              <w:jc w:val="left"/>
              <w:textAlignment w:val="auto"/>
              <w:rPr>
                <w:rFonts w:ascii="宋体" w:cs="宋体"/>
                <w:szCs w:val="21"/>
              </w:rPr>
            </w:pPr>
            <w:r>
              <w:rPr>
                <w:rFonts w:hint="eastAsia"/>
              </w:rPr>
              <w:t>（5）被重庆市住房和城乡建设主管部门暂停在渝承揽新业务</w:t>
            </w:r>
            <w:r>
              <w:rPr>
                <w:rFonts w:hint="eastAsia" w:ascii="宋体" w:hAnsi="宋体" w:cs="宋体"/>
                <w:color w:val="0D0D0D" w:themeColor="text1" w:themeTint="F2"/>
                <w:szCs w:val="21"/>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bidi w:val="0"/>
              <w:snapToGrid w:val="0"/>
              <w:spacing w:line="440" w:lineRule="exact"/>
              <w:jc w:val="left"/>
              <w:textAlignment w:val="auto"/>
              <w:rPr>
                <w:rFonts w:ascii="宋体" w:cs="宋体"/>
                <w:szCs w:val="21"/>
              </w:rPr>
            </w:pPr>
            <w:r>
              <w:rPr>
                <w:rFonts w:hint="eastAsia" w:ascii="宋体" w:hAnsi="宋体" w:cs="宋体"/>
                <w:b/>
                <w:bCs/>
                <w:szCs w:val="21"/>
              </w:rPr>
              <w:t>注：由投标人自行声明，如声明与实际不符，将被取消投标或中标资格，其投标保证金不予退还。</w:t>
            </w:r>
          </w:p>
          <w:p>
            <w:pPr>
              <w:keepNext w:val="0"/>
              <w:keepLines w:val="0"/>
              <w:pageBreakBefore w:val="0"/>
              <w:widowControl w:val="0"/>
              <w:kinsoku/>
              <w:wordWrap/>
              <w:overflowPunct/>
              <w:topLinePunct w:val="0"/>
              <w:autoSpaceDE w:val="0"/>
              <w:autoSpaceDN w:val="0"/>
              <w:bidi w:val="0"/>
              <w:adjustRightInd w:val="0"/>
              <w:snapToGrid w:val="0"/>
              <w:spacing w:line="440" w:lineRule="exact"/>
              <w:jc w:val="left"/>
              <w:textAlignment w:val="auto"/>
              <w:rPr>
                <w:rFonts w:ascii="宋体" w:cs="宋体"/>
                <w:b/>
                <w:szCs w:val="21"/>
              </w:rPr>
            </w:pPr>
            <w:r>
              <w:rPr>
                <w:rFonts w:ascii="宋体" w:hAnsi="宋体" w:cs="宋体"/>
                <w:b/>
              </w:rPr>
              <w:t>3.</w:t>
            </w:r>
            <w:r>
              <w:rPr>
                <w:rFonts w:hint="eastAsia" w:ascii="宋体" w:hAnsi="宋体" w:cs="宋体"/>
                <w:b/>
                <w:szCs w:val="21"/>
              </w:rPr>
              <w:t>项目经理资格要求</w:t>
            </w:r>
          </w:p>
          <w:p>
            <w:pPr>
              <w:keepNext w:val="0"/>
              <w:keepLines w:val="0"/>
              <w:pageBreakBefore w:val="0"/>
              <w:widowControl w:val="0"/>
              <w:kinsoku/>
              <w:wordWrap/>
              <w:overflowPunct/>
              <w:topLinePunct w:val="0"/>
              <w:bidi w:val="0"/>
              <w:spacing w:line="440" w:lineRule="exact"/>
              <w:ind w:firstLine="420" w:firstLineChars="200"/>
              <w:textAlignment w:val="auto"/>
              <w:rPr>
                <w:rFonts w:ascii="方正仿宋_GBK" w:eastAsia="方正仿宋_GBK"/>
                <w:sz w:val="32"/>
                <w:szCs w:val="32"/>
              </w:rPr>
            </w:pPr>
            <w:r>
              <w:rPr>
                <w:rFonts w:hint="eastAsia"/>
              </w:rPr>
              <w:t>投标人拟派的项目经理必须已在投标人本单位注册并应具有</w:t>
            </w:r>
            <w:r>
              <w:rPr>
                <w:rFonts w:hint="eastAsia" w:ascii="宋体" w:hAnsi="宋体" w:cs="宋体"/>
                <w:b/>
                <w:szCs w:val="21"/>
                <w:u w:val="single"/>
              </w:rPr>
              <w:t>机电工程</w:t>
            </w:r>
            <w:r>
              <w:rPr>
                <w:rFonts w:hint="eastAsia" w:ascii="宋体" w:hAnsi="宋体" w:cs="宋体"/>
                <w:szCs w:val="21"/>
                <w:u w:val="single"/>
              </w:rPr>
              <w:t xml:space="preserve"> </w:t>
            </w:r>
            <w:r>
              <w:rPr>
                <w:rFonts w:hint="eastAsia" w:ascii="宋体" w:hAnsi="宋体" w:cs="宋体"/>
                <w:szCs w:val="21"/>
              </w:rPr>
              <w:t>类</w:t>
            </w:r>
            <w:r>
              <w:rPr>
                <w:rFonts w:hint="eastAsia" w:ascii="宋体" w:hAnsi="宋体" w:cs="宋体"/>
                <w:szCs w:val="21"/>
                <w:u w:val="single"/>
              </w:rPr>
              <w:t xml:space="preserve"> </w:t>
            </w:r>
            <w:r>
              <w:rPr>
                <w:rFonts w:hint="eastAsia" w:ascii="宋体" w:hAnsi="宋体"/>
                <w:b/>
                <w:szCs w:val="21"/>
                <w:u w:val="single"/>
              </w:rPr>
              <w:t xml:space="preserve">二级 </w:t>
            </w:r>
            <w:r>
              <w:rPr>
                <w:rFonts w:hint="eastAsia" w:ascii="宋体" w:hAnsi="宋体"/>
                <w:szCs w:val="21"/>
              </w:rPr>
              <w:t>及以</w:t>
            </w:r>
            <w:r>
              <w:rPr>
                <w:rFonts w:hint="eastAsia" w:ascii="宋体" w:hAnsi="宋体"/>
                <w:szCs w:val="21"/>
                <w:u w:val="none"/>
              </w:rPr>
              <w:t>上</w:t>
            </w:r>
            <w:r>
              <w:rPr>
                <w:rFonts w:hint="eastAsia" w:ascii="宋体" w:hAnsi="宋体"/>
                <w:szCs w:val="21"/>
              </w:rPr>
              <w:t>注册建造师执业资格，</w:t>
            </w:r>
            <w:r>
              <w:rPr>
                <w:rFonts w:hint="eastAsia" w:ascii="黑体" w:hAnsi="宋体" w:eastAsia="黑体"/>
                <w:b/>
                <w:szCs w:val="21"/>
              </w:rPr>
              <w:t>并且不能在在建工程担任项目经理，否则将被否决投标；</w:t>
            </w:r>
          </w:p>
          <w:p>
            <w:pPr>
              <w:keepNext w:val="0"/>
              <w:keepLines w:val="0"/>
              <w:pageBreakBefore w:val="0"/>
              <w:widowControl w:val="0"/>
              <w:kinsoku/>
              <w:wordWrap/>
              <w:overflowPunct/>
              <w:topLinePunct w:val="0"/>
              <w:bidi w:val="0"/>
              <w:snapToGrid w:val="0"/>
              <w:spacing w:line="440" w:lineRule="exact"/>
              <w:jc w:val="left"/>
              <w:textAlignment w:val="auto"/>
              <w:rPr>
                <w:rFonts w:ascii="宋体" w:cs="宋体"/>
                <w:b/>
              </w:rPr>
            </w:pPr>
            <w:r>
              <w:rPr>
                <w:rFonts w:hint="eastAsia" w:ascii="宋体" w:hAnsi="宋体" w:cs="宋体"/>
                <w:b/>
              </w:rPr>
              <w:t>注：</w:t>
            </w:r>
            <w:r>
              <w:rPr>
                <w:rFonts w:hint="eastAsia" w:ascii="宋体" w:hAnsi="宋体" w:cs="宋体" w:eastAsiaTheme="minorEastAsia"/>
                <w:b/>
                <w:snapToGrid w:val="0"/>
                <w:kern w:val="0"/>
                <w:szCs w:val="21"/>
              </w:rPr>
              <w:t>项目经理应附建造师执业资格注册证、社保机构出具的2021</w:t>
            </w:r>
            <w:r>
              <w:rPr>
                <w:rFonts w:ascii="宋体" w:hAnsi="宋体" w:cs="宋体" w:eastAsiaTheme="minorEastAsia"/>
                <w:b/>
                <w:snapToGrid w:val="0"/>
                <w:kern w:val="0"/>
                <w:szCs w:val="21"/>
              </w:rPr>
              <w:t>年</w:t>
            </w:r>
            <w:r>
              <w:rPr>
                <w:rFonts w:hint="eastAsia" w:ascii="宋体" w:hAnsi="宋体" w:cs="宋体" w:eastAsiaTheme="minorEastAsia"/>
                <w:b/>
                <w:snapToGrid w:val="0"/>
                <w:kern w:val="0"/>
                <w:szCs w:val="21"/>
                <w:lang w:val="en-US" w:eastAsia="zh-CN"/>
              </w:rPr>
              <w:t>6</w:t>
            </w:r>
            <w:r>
              <w:rPr>
                <w:rFonts w:ascii="宋体" w:hAnsi="宋体" w:cs="宋体" w:eastAsiaTheme="minorEastAsia"/>
                <w:b/>
                <w:snapToGrid w:val="0"/>
                <w:kern w:val="0"/>
                <w:szCs w:val="21"/>
              </w:rPr>
              <w:t>月至</w:t>
            </w:r>
            <w:r>
              <w:rPr>
                <w:rFonts w:hint="eastAsia" w:ascii="宋体" w:hAnsi="宋体" w:cs="宋体" w:eastAsiaTheme="minorEastAsia"/>
                <w:b/>
                <w:snapToGrid w:val="0"/>
                <w:kern w:val="0"/>
                <w:szCs w:val="21"/>
              </w:rPr>
              <w:t>2021</w:t>
            </w:r>
            <w:r>
              <w:rPr>
                <w:rFonts w:ascii="宋体" w:hAnsi="宋体" w:cs="宋体" w:eastAsiaTheme="minorEastAsia"/>
                <w:b/>
                <w:snapToGrid w:val="0"/>
                <w:kern w:val="0"/>
                <w:szCs w:val="21"/>
              </w:rPr>
              <w:t>年</w:t>
            </w:r>
            <w:r>
              <w:rPr>
                <w:rFonts w:hint="eastAsia" w:ascii="宋体" w:hAnsi="宋体" w:cs="宋体" w:eastAsiaTheme="minorEastAsia"/>
                <w:b/>
                <w:snapToGrid w:val="0"/>
                <w:kern w:val="0"/>
                <w:szCs w:val="21"/>
                <w:lang w:val="en-US" w:eastAsia="zh-CN"/>
              </w:rPr>
              <w:t>11</w:t>
            </w:r>
            <w:r>
              <w:rPr>
                <w:rFonts w:ascii="宋体" w:hAnsi="宋体" w:cs="宋体" w:eastAsiaTheme="minorEastAsia"/>
                <w:b/>
                <w:snapToGrid w:val="0"/>
                <w:kern w:val="0"/>
                <w:szCs w:val="21"/>
              </w:rPr>
              <w:t>月</w:t>
            </w:r>
            <w:r>
              <w:rPr>
                <w:rFonts w:hint="eastAsia" w:ascii="宋体" w:hAnsi="宋体" w:cs="宋体" w:eastAsiaTheme="minorEastAsia"/>
                <w:b/>
                <w:snapToGrid w:val="0"/>
                <w:kern w:val="0"/>
                <w:szCs w:val="21"/>
              </w:rPr>
              <w:t>单位职工养老保险缴纳证明材料复印件,</w:t>
            </w:r>
            <w:r>
              <w:rPr>
                <w:rFonts w:hint="eastAsia" w:ascii="黑体" w:hAnsi="宋体" w:eastAsia="黑体"/>
                <w:b/>
                <w:szCs w:val="21"/>
              </w:rPr>
              <w:t xml:space="preserve"> 并且必须与原件一致</w:t>
            </w:r>
            <w:r>
              <w:rPr>
                <w:rFonts w:hint="eastAsia" w:ascii="宋体" w:hAnsi="宋体" w:cs="宋体" w:eastAsiaTheme="minorEastAsia"/>
                <w:b/>
                <w:snapToGrid w:val="0"/>
                <w:kern w:val="0"/>
                <w:szCs w:val="21"/>
              </w:rPr>
              <w:t>；另需投标人提供项目经理未在在建工程担任项目经理承诺书（详见第八章投标文件格式）</w:t>
            </w:r>
            <w:r>
              <w:rPr>
                <w:rFonts w:hint="eastAsia" w:ascii="宋体" w:hAnsi="宋体" w:cs="宋体"/>
                <w:b/>
              </w:rPr>
              <w:t>。</w:t>
            </w:r>
          </w:p>
          <w:p>
            <w:pPr>
              <w:keepNext w:val="0"/>
              <w:keepLines w:val="0"/>
              <w:pageBreakBefore w:val="0"/>
              <w:widowControl w:val="0"/>
              <w:numPr>
                <w:ilvl w:val="0"/>
                <w:numId w:val="2"/>
              </w:numPr>
              <w:kinsoku/>
              <w:wordWrap/>
              <w:overflowPunct/>
              <w:topLinePunct w:val="0"/>
              <w:autoSpaceDE w:val="0"/>
              <w:autoSpaceDN w:val="0"/>
              <w:bidi w:val="0"/>
              <w:adjustRightInd w:val="0"/>
              <w:snapToGrid w:val="0"/>
              <w:spacing w:line="440" w:lineRule="exact"/>
              <w:jc w:val="left"/>
              <w:textAlignment w:val="auto"/>
              <w:rPr>
                <w:rFonts w:ascii="宋体" w:cs="宋体"/>
                <w:b/>
                <w:szCs w:val="21"/>
              </w:rPr>
            </w:pPr>
            <w:r>
              <w:rPr>
                <w:rFonts w:hint="eastAsia" w:ascii="宋体" w:hAnsi="宋体" w:cs="宋体"/>
                <w:b/>
                <w:szCs w:val="21"/>
              </w:rPr>
              <w:t>其他要求</w:t>
            </w:r>
          </w:p>
          <w:p>
            <w:pPr>
              <w:keepNext w:val="0"/>
              <w:keepLines w:val="0"/>
              <w:pageBreakBefore w:val="0"/>
              <w:widowControl w:val="0"/>
              <w:kinsoku/>
              <w:wordWrap/>
              <w:overflowPunct/>
              <w:topLinePunct w:val="0"/>
              <w:autoSpaceDE w:val="0"/>
              <w:autoSpaceDN w:val="0"/>
              <w:bidi w:val="0"/>
              <w:adjustRightInd w:val="0"/>
              <w:snapToGrid w:val="0"/>
              <w:spacing w:line="440" w:lineRule="exact"/>
              <w:ind w:right="37"/>
              <w:jc w:val="left"/>
              <w:textAlignment w:val="auto"/>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技术负责人：</w:t>
            </w:r>
          </w:p>
          <w:p>
            <w:pPr>
              <w:keepNext w:val="0"/>
              <w:keepLines w:val="0"/>
              <w:pageBreakBefore w:val="0"/>
              <w:widowControl w:val="0"/>
              <w:kinsoku/>
              <w:wordWrap/>
              <w:overflowPunct/>
              <w:topLinePunct w:val="0"/>
              <w:bidi w:val="0"/>
              <w:snapToGrid w:val="0"/>
              <w:spacing w:line="440" w:lineRule="exact"/>
              <w:jc w:val="left"/>
              <w:textAlignment w:val="auto"/>
              <w:rPr>
                <w:szCs w:val="21"/>
              </w:rPr>
            </w:pPr>
            <w:r>
              <w:rPr>
                <w:rFonts w:hint="eastAsia" w:ascii="宋体" w:hAnsi="宋体"/>
                <w:szCs w:val="21"/>
              </w:rPr>
              <w:t>应具有</w:t>
            </w:r>
            <w:r>
              <w:rPr>
                <w:rFonts w:hint="eastAsia" w:ascii="宋体" w:hAnsi="宋体" w:cs="宋体"/>
                <w:b/>
                <w:szCs w:val="21"/>
                <w:u w:val="single"/>
              </w:rPr>
              <w:t xml:space="preserve">  机电工程</w:t>
            </w:r>
            <w:r>
              <w:rPr>
                <w:rFonts w:hint="eastAsia" w:ascii="宋体" w:hAnsi="宋体" w:cs="宋体"/>
                <w:szCs w:val="21"/>
                <w:u w:val="single"/>
              </w:rPr>
              <w:t xml:space="preserve">  </w:t>
            </w:r>
            <w:r>
              <w:rPr>
                <w:rFonts w:hint="eastAsia" w:ascii="宋体" w:hAnsi="宋体" w:cs="宋体"/>
                <w:szCs w:val="21"/>
              </w:rPr>
              <w:t>类</w:t>
            </w:r>
            <w:r>
              <w:rPr>
                <w:rFonts w:hint="eastAsia" w:ascii="宋体" w:hAnsi="宋体" w:cs="宋体"/>
                <w:szCs w:val="21"/>
                <w:u w:val="single"/>
              </w:rPr>
              <w:t xml:space="preserve"> </w:t>
            </w:r>
            <w:r>
              <w:rPr>
                <w:rFonts w:hint="eastAsia" w:ascii="宋体" w:hAnsi="宋体" w:cs="宋体"/>
                <w:b/>
                <w:szCs w:val="21"/>
                <w:u w:val="single"/>
              </w:rPr>
              <w:t>中级</w:t>
            </w:r>
            <w:r>
              <w:rPr>
                <w:rFonts w:hint="eastAsia" w:ascii="宋体" w:hAnsi="宋体"/>
                <w:szCs w:val="21"/>
                <w:u w:val="single"/>
              </w:rPr>
              <w:t xml:space="preserve"> </w:t>
            </w:r>
            <w:r>
              <w:rPr>
                <w:rFonts w:hint="eastAsia" w:ascii="宋体" w:hAnsi="宋体"/>
                <w:szCs w:val="21"/>
              </w:rPr>
              <w:t>及以上技术职称，为本单位人员。</w:t>
            </w:r>
            <w:r>
              <w:rPr>
                <w:rFonts w:hint="eastAsia" w:ascii="宋体" w:hAnsi="宋体"/>
                <w:b/>
                <w:bCs/>
                <w:szCs w:val="21"/>
              </w:rPr>
              <w:t>中标后，项目技术负责人不得随意更换。</w:t>
            </w:r>
          </w:p>
          <w:p>
            <w:pPr>
              <w:keepNext w:val="0"/>
              <w:keepLines w:val="0"/>
              <w:pageBreakBefore w:val="0"/>
              <w:widowControl w:val="0"/>
              <w:kinsoku/>
              <w:wordWrap/>
              <w:overflowPunct/>
              <w:topLinePunct w:val="0"/>
              <w:bidi w:val="0"/>
              <w:snapToGrid w:val="0"/>
              <w:spacing w:line="440" w:lineRule="exact"/>
              <w:textAlignment w:val="auto"/>
              <w:rPr>
                <w:rFonts w:hint="eastAsia" w:hAnsi="宋体"/>
                <w:b/>
                <w:color w:val="000000" w:themeColor="text1"/>
                <w:szCs w:val="21"/>
                <w14:textFill>
                  <w14:solidFill>
                    <w14:schemeClr w14:val="tx1"/>
                  </w14:solidFill>
                </w14:textFill>
              </w:rPr>
            </w:pPr>
            <w:r>
              <w:rPr>
                <w:rFonts w:hint="eastAsia" w:hAnsi="宋体"/>
                <w:b/>
                <w:bCs/>
                <w:szCs w:val="21"/>
              </w:rPr>
              <w:t>注：</w:t>
            </w:r>
            <w:r>
              <w:rPr>
                <w:rFonts w:hint="eastAsia" w:ascii="黑体" w:hAnsi="宋体" w:eastAsia="黑体"/>
                <w:b/>
                <w:szCs w:val="21"/>
              </w:rPr>
              <w:t>项目技术负责人应附职称证、社保机构出具的2021</w:t>
            </w:r>
            <w:r>
              <w:rPr>
                <w:rFonts w:ascii="黑体" w:hAnsi="宋体" w:eastAsia="黑体"/>
                <w:b/>
                <w:szCs w:val="21"/>
              </w:rPr>
              <w:t>年</w:t>
            </w:r>
            <w:r>
              <w:rPr>
                <w:rFonts w:hint="eastAsia" w:ascii="黑体" w:hAnsi="宋体" w:eastAsia="黑体"/>
                <w:b/>
                <w:szCs w:val="21"/>
                <w:lang w:val="en-US" w:eastAsia="zh-CN"/>
              </w:rPr>
              <w:t>6</w:t>
            </w:r>
            <w:r>
              <w:rPr>
                <w:rFonts w:ascii="黑体" w:hAnsi="宋体" w:eastAsia="黑体"/>
                <w:b/>
                <w:szCs w:val="21"/>
              </w:rPr>
              <w:t>月至</w:t>
            </w:r>
            <w:r>
              <w:rPr>
                <w:rFonts w:hint="eastAsia" w:ascii="黑体" w:hAnsi="宋体" w:eastAsia="黑体"/>
                <w:b/>
                <w:szCs w:val="21"/>
              </w:rPr>
              <w:t>2021</w:t>
            </w:r>
            <w:r>
              <w:rPr>
                <w:rFonts w:ascii="黑体" w:hAnsi="宋体" w:eastAsia="黑体"/>
                <w:b/>
                <w:szCs w:val="21"/>
              </w:rPr>
              <w:t>年</w:t>
            </w:r>
            <w:r>
              <w:rPr>
                <w:rFonts w:hint="eastAsia" w:ascii="黑体" w:hAnsi="宋体" w:eastAsia="黑体"/>
                <w:b/>
                <w:szCs w:val="21"/>
                <w:lang w:val="en-US" w:eastAsia="zh-CN"/>
              </w:rPr>
              <w:t>11</w:t>
            </w:r>
            <w:r>
              <w:rPr>
                <w:rFonts w:ascii="黑体" w:hAnsi="宋体" w:eastAsia="黑体"/>
                <w:b/>
                <w:szCs w:val="21"/>
              </w:rPr>
              <w:t>月</w:t>
            </w:r>
            <w:r>
              <w:rPr>
                <w:rFonts w:hint="eastAsia" w:ascii="黑体" w:hAnsi="宋体" w:eastAsia="黑体"/>
                <w:b/>
                <w:szCs w:val="21"/>
              </w:rPr>
              <w:t>单位职工养老保险缴纳证明材料复印件，并且必须与原件一致</w:t>
            </w:r>
            <w:r>
              <w:rPr>
                <w:rFonts w:hint="eastAsia" w:hAnsi="宋体"/>
                <w:b/>
                <w:color w:val="000000" w:themeColor="text1"/>
                <w:szCs w:val="21"/>
                <w14:textFill>
                  <w14:solidFill>
                    <w14:schemeClr w14:val="tx1"/>
                  </w14:solidFill>
                </w14:textFill>
              </w:rPr>
              <w:t>。</w:t>
            </w:r>
          </w:p>
          <w:p>
            <w:pPr>
              <w:keepNext w:val="0"/>
              <w:keepLines w:val="0"/>
              <w:pageBreakBefore w:val="0"/>
              <w:widowControl w:val="0"/>
              <w:kinsoku/>
              <w:wordWrap/>
              <w:overflowPunct/>
              <w:topLinePunct w:val="0"/>
              <w:bidi w:val="0"/>
              <w:snapToGrid w:val="0"/>
              <w:spacing w:line="440" w:lineRule="exact"/>
              <w:textAlignment w:val="auto"/>
              <w:rPr>
                <w:rFonts w:hint="eastAsia" w:ascii="宋体" w:hAnsi="宋体"/>
                <w:szCs w:val="21"/>
              </w:rPr>
            </w:pPr>
            <w:r>
              <w:rPr>
                <w:rFonts w:hint="eastAsia" w:ascii="宋体" w:hAnsi="宋体" w:cs="MingLiU"/>
                <w:kern w:val="0"/>
                <w:szCs w:val="21"/>
              </w:rPr>
              <w:t>（2）其他</w:t>
            </w:r>
            <w:r>
              <w:rPr>
                <w:rFonts w:hint="eastAsia" w:ascii="宋体" w:hAnsi="宋体"/>
                <w:szCs w:val="21"/>
              </w:rPr>
              <w:t>主要管理人员：</w:t>
            </w:r>
          </w:p>
          <w:p>
            <w:pPr>
              <w:keepNext w:val="0"/>
              <w:keepLines w:val="0"/>
              <w:pageBreakBefore w:val="0"/>
              <w:widowControl w:val="0"/>
              <w:kinsoku/>
              <w:wordWrap/>
              <w:overflowPunct/>
              <w:topLinePunct w:val="0"/>
              <w:bidi w:val="0"/>
              <w:snapToGrid w:val="0"/>
              <w:spacing w:line="440" w:lineRule="exact"/>
              <w:ind w:firstLine="420" w:firstLineChars="200"/>
              <w:textAlignment w:val="auto"/>
              <w:rPr>
                <w:rFonts w:hint="eastAsia" w:ascii="宋体" w:hAnsi="宋体"/>
                <w:szCs w:val="21"/>
              </w:rPr>
            </w:pPr>
            <w:r>
              <w:rPr>
                <w:rFonts w:hint="eastAsia" w:ascii="宋体" w:hAnsi="宋体"/>
                <w:szCs w:val="21"/>
              </w:rPr>
              <w:t>持有有效证件的质量（检）员不少于</w:t>
            </w:r>
            <w:r>
              <w:rPr>
                <w:rFonts w:hint="eastAsia" w:ascii="宋体" w:hAnsi="宋体"/>
                <w:szCs w:val="21"/>
                <w:u w:val="single"/>
              </w:rPr>
              <w:t xml:space="preserve"> </w:t>
            </w:r>
            <w:r>
              <w:rPr>
                <w:rFonts w:hint="eastAsia" w:ascii="宋体" w:hAnsi="宋体"/>
                <w:b/>
                <w:szCs w:val="21"/>
                <w:u w:val="single"/>
              </w:rPr>
              <w:t>1</w:t>
            </w:r>
            <w:r>
              <w:rPr>
                <w:rFonts w:hint="eastAsia" w:ascii="宋体" w:hAnsi="宋体"/>
                <w:szCs w:val="21"/>
                <w:u w:val="single"/>
              </w:rPr>
              <w:t xml:space="preserve"> </w:t>
            </w:r>
            <w:r>
              <w:rPr>
                <w:rFonts w:hint="eastAsia" w:ascii="宋体" w:hAnsi="宋体"/>
                <w:szCs w:val="21"/>
              </w:rPr>
              <w:t>人，安全员不少于</w:t>
            </w:r>
            <w:r>
              <w:rPr>
                <w:rFonts w:hint="eastAsia" w:ascii="宋体" w:hAnsi="宋体"/>
                <w:szCs w:val="21"/>
                <w:u w:val="single"/>
              </w:rPr>
              <w:t xml:space="preserve"> </w:t>
            </w:r>
            <w:r>
              <w:rPr>
                <w:rFonts w:hint="eastAsia" w:ascii="宋体" w:hAnsi="宋体"/>
                <w:b/>
                <w:szCs w:val="21"/>
                <w:u w:val="single"/>
              </w:rPr>
              <w:t xml:space="preserve"> 1</w:t>
            </w:r>
            <w:r>
              <w:rPr>
                <w:rFonts w:hint="eastAsia" w:ascii="宋体" w:hAnsi="宋体"/>
                <w:szCs w:val="21"/>
              </w:rPr>
              <w:t>人，材料员不少于</w:t>
            </w:r>
            <w:r>
              <w:rPr>
                <w:rFonts w:hint="eastAsia" w:ascii="宋体" w:hAnsi="宋体"/>
                <w:b/>
                <w:szCs w:val="21"/>
                <w:u w:val="single"/>
              </w:rPr>
              <w:t xml:space="preserve"> 1</w:t>
            </w:r>
            <w:r>
              <w:rPr>
                <w:rFonts w:hint="eastAsia" w:ascii="宋体" w:hAnsi="宋体"/>
                <w:szCs w:val="21"/>
                <w:u w:val="single"/>
              </w:rPr>
              <w:t xml:space="preserve"> </w:t>
            </w:r>
            <w:r>
              <w:rPr>
                <w:rFonts w:hint="eastAsia" w:ascii="宋体" w:hAnsi="宋体"/>
                <w:szCs w:val="21"/>
              </w:rPr>
              <w:t>人，预算员（含有效期内的造价员）或造价工程师不少于</w:t>
            </w:r>
            <w:r>
              <w:rPr>
                <w:rFonts w:hint="eastAsia" w:ascii="宋体" w:hAnsi="宋体"/>
                <w:b/>
                <w:szCs w:val="21"/>
                <w:u w:val="single"/>
              </w:rPr>
              <w:t xml:space="preserve"> 1</w:t>
            </w:r>
            <w:r>
              <w:rPr>
                <w:rFonts w:hint="eastAsia" w:ascii="宋体" w:hAnsi="宋体"/>
                <w:szCs w:val="21"/>
                <w:u w:val="single"/>
              </w:rPr>
              <w:t xml:space="preserve">  </w:t>
            </w:r>
            <w:r>
              <w:rPr>
                <w:rFonts w:hint="eastAsia" w:ascii="宋体" w:hAnsi="宋体"/>
                <w:szCs w:val="21"/>
              </w:rPr>
              <w:t>人，施工员不少于</w:t>
            </w:r>
            <w:r>
              <w:rPr>
                <w:rFonts w:hint="eastAsia" w:ascii="宋体" w:hAnsi="宋体"/>
                <w:szCs w:val="21"/>
                <w:u w:val="single"/>
              </w:rPr>
              <w:t xml:space="preserve">  </w:t>
            </w:r>
            <w:r>
              <w:rPr>
                <w:rFonts w:hint="eastAsia" w:ascii="宋体" w:hAnsi="宋体"/>
                <w:b/>
                <w:szCs w:val="21"/>
                <w:u w:val="single"/>
              </w:rPr>
              <w:t>1</w:t>
            </w:r>
            <w:r>
              <w:rPr>
                <w:rFonts w:hint="eastAsia" w:ascii="宋体" w:hAnsi="宋体"/>
                <w:szCs w:val="21"/>
                <w:u w:val="single"/>
              </w:rPr>
              <w:t xml:space="preserve"> </w:t>
            </w:r>
            <w:r>
              <w:rPr>
                <w:rFonts w:hint="eastAsia" w:ascii="宋体" w:hAnsi="宋体"/>
                <w:szCs w:val="21"/>
              </w:rPr>
              <w:t>人，资料员（城建档案员）不少于</w:t>
            </w:r>
            <w:r>
              <w:rPr>
                <w:rFonts w:hint="eastAsia" w:ascii="宋体" w:hAnsi="宋体"/>
                <w:szCs w:val="21"/>
                <w:u w:val="single"/>
              </w:rPr>
              <w:t xml:space="preserve"> </w:t>
            </w:r>
            <w:r>
              <w:rPr>
                <w:rFonts w:hint="eastAsia" w:ascii="宋体" w:hAnsi="宋体"/>
                <w:b/>
                <w:szCs w:val="21"/>
                <w:u w:val="single"/>
              </w:rPr>
              <w:t>1</w:t>
            </w:r>
            <w:r>
              <w:rPr>
                <w:rFonts w:hint="eastAsia" w:ascii="宋体" w:hAnsi="宋体"/>
                <w:szCs w:val="21"/>
              </w:rPr>
              <w:t>人，均为本单位人员。</w:t>
            </w:r>
            <w:r>
              <w:rPr>
                <w:rFonts w:hint="eastAsia" w:ascii="宋体" w:hAnsi="宋体"/>
                <w:b/>
                <w:bCs/>
                <w:szCs w:val="21"/>
              </w:rPr>
              <w:t>中标后，主要管理人员不得随意更换。</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211" w:firstLineChars="100"/>
              <w:jc w:val="left"/>
              <w:textAlignment w:val="auto"/>
              <w:rPr>
                <w:rFonts w:hint="eastAsia" w:ascii="黑体" w:hAnsi="宋体" w:eastAsia="黑体"/>
                <w:b/>
                <w:szCs w:val="21"/>
              </w:rPr>
            </w:pPr>
            <w:r>
              <w:rPr>
                <w:rFonts w:hint="eastAsia" w:ascii="黑体" w:hAnsi="宋体" w:eastAsia="黑体"/>
                <w:b/>
                <w:szCs w:val="21"/>
              </w:rPr>
              <w:t>注：主要管理人员（造价人员及造价工程师除外）应附有效的执业证或上岗证书复印件，社保机构出具的</w:t>
            </w:r>
            <w:r>
              <w:rPr>
                <w:rFonts w:hint="eastAsia" w:ascii="黑体" w:hAnsi="宋体" w:eastAsia="黑体"/>
                <w:b/>
                <w:color w:val="000000" w:themeColor="text1"/>
                <w:szCs w:val="21"/>
                <w14:textFill>
                  <w14:solidFill>
                    <w14:schemeClr w14:val="tx1"/>
                  </w14:solidFill>
                </w14:textFill>
              </w:rPr>
              <w:t xml:space="preserve"> 2021</w:t>
            </w:r>
            <w:r>
              <w:rPr>
                <w:rFonts w:hint="eastAsia" w:ascii="黑体" w:hAnsi="宋体" w:eastAsia="黑体"/>
                <w:b/>
                <w:color w:val="FF0000"/>
                <w:szCs w:val="21"/>
              </w:rPr>
              <w:t xml:space="preserve"> </w:t>
            </w:r>
            <w:r>
              <w:rPr>
                <w:rFonts w:ascii="黑体" w:hAnsi="宋体" w:eastAsia="黑体"/>
                <w:b/>
                <w:szCs w:val="21"/>
              </w:rPr>
              <w:t>年</w:t>
            </w:r>
            <w:r>
              <w:rPr>
                <w:rFonts w:hint="eastAsia" w:ascii="黑体" w:hAnsi="宋体" w:eastAsia="黑体"/>
                <w:b/>
                <w:szCs w:val="21"/>
                <w:lang w:val="en-US" w:eastAsia="zh-CN"/>
              </w:rPr>
              <w:t xml:space="preserve"> 6 </w:t>
            </w:r>
            <w:r>
              <w:rPr>
                <w:rFonts w:ascii="黑体" w:hAnsi="宋体" w:eastAsia="黑体"/>
                <w:b/>
                <w:szCs w:val="21"/>
              </w:rPr>
              <w:t>月至</w:t>
            </w:r>
            <w:r>
              <w:rPr>
                <w:rFonts w:hint="eastAsia" w:ascii="黑体" w:hAnsi="宋体" w:eastAsia="黑体"/>
                <w:b/>
                <w:szCs w:val="21"/>
              </w:rPr>
              <w:t xml:space="preserve"> 2021</w:t>
            </w:r>
            <w:r>
              <w:rPr>
                <w:rFonts w:hint="eastAsia" w:ascii="黑体" w:hAnsi="宋体" w:eastAsia="黑体"/>
                <w:b/>
                <w:szCs w:val="21"/>
                <w:lang w:val="en-US" w:eastAsia="zh-CN"/>
              </w:rPr>
              <w:t xml:space="preserve"> </w:t>
            </w:r>
            <w:r>
              <w:rPr>
                <w:rFonts w:ascii="黑体" w:hAnsi="宋体" w:eastAsia="黑体"/>
                <w:b/>
                <w:szCs w:val="21"/>
              </w:rPr>
              <w:t>年</w:t>
            </w:r>
            <w:r>
              <w:rPr>
                <w:rFonts w:hint="eastAsia" w:ascii="黑体" w:hAnsi="宋体" w:eastAsia="黑体"/>
                <w:b/>
                <w:szCs w:val="21"/>
                <w:lang w:val="en-US" w:eastAsia="zh-CN"/>
              </w:rPr>
              <w:t xml:space="preserve"> 11 </w:t>
            </w:r>
            <w:r>
              <w:rPr>
                <w:rFonts w:ascii="黑体" w:hAnsi="宋体" w:eastAsia="黑体"/>
                <w:b/>
                <w:szCs w:val="21"/>
              </w:rPr>
              <w:t>月</w:t>
            </w:r>
            <w:r>
              <w:rPr>
                <w:rFonts w:hint="eastAsia" w:ascii="黑体" w:hAnsi="宋体" w:eastAsia="黑体"/>
                <w:b/>
                <w:szCs w:val="21"/>
              </w:rPr>
              <w:t xml:space="preserve">单位职工养老保险缴纳证明材料复印件，并且必须与原件一致；造价员或造价工程师应附有效造价员证或注册造价师证书复印件，社保机构出具的 2021 </w:t>
            </w:r>
            <w:r>
              <w:rPr>
                <w:rFonts w:ascii="黑体" w:hAnsi="宋体" w:eastAsia="黑体"/>
                <w:b/>
                <w:szCs w:val="21"/>
              </w:rPr>
              <w:t>年</w:t>
            </w:r>
            <w:r>
              <w:rPr>
                <w:rFonts w:hint="eastAsia" w:ascii="黑体" w:hAnsi="宋体" w:eastAsia="黑体"/>
                <w:b/>
                <w:szCs w:val="21"/>
                <w:lang w:val="en-US" w:eastAsia="zh-CN"/>
              </w:rPr>
              <w:t xml:space="preserve"> 6 </w:t>
            </w:r>
            <w:r>
              <w:rPr>
                <w:rFonts w:ascii="黑体" w:hAnsi="宋体" w:eastAsia="黑体"/>
                <w:b/>
                <w:szCs w:val="21"/>
              </w:rPr>
              <w:t>月至</w:t>
            </w:r>
            <w:r>
              <w:rPr>
                <w:rFonts w:hint="eastAsia" w:ascii="黑体" w:hAnsi="宋体" w:eastAsia="黑体"/>
                <w:b/>
                <w:szCs w:val="21"/>
              </w:rPr>
              <w:t xml:space="preserve"> 2021 </w:t>
            </w:r>
            <w:r>
              <w:rPr>
                <w:rFonts w:ascii="黑体" w:hAnsi="宋体" w:eastAsia="黑体"/>
                <w:b/>
                <w:szCs w:val="21"/>
              </w:rPr>
              <w:t>年</w:t>
            </w:r>
            <w:r>
              <w:rPr>
                <w:rFonts w:hint="eastAsia" w:ascii="黑体" w:hAnsi="宋体" w:eastAsia="黑体"/>
                <w:b/>
                <w:szCs w:val="21"/>
              </w:rPr>
              <w:t xml:space="preserve"> </w:t>
            </w:r>
            <w:r>
              <w:rPr>
                <w:rFonts w:hint="eastAsia" w:ascii="黑体" w:hAnsi="宋体" w:eastAsia="黑体"/>
                <w:b/>
                <w:szCs w:val="21"/>
                <w:lang w:val="en-US" w:eastAsia="zh-CN"/>
              </w:rPr>
              <w:t>11</w:t>
            </w:r>
            <w:r>
              <w:rPr>
                <w:rFonts w:hint="eastAsia" w:ascii="黑体" w:hAnsi="宋体" w:eastAsia="黑体"/>
                <w:b/>
                <w:szCs w:val="21"/>
              </w:rPr>
              <w:t xml:space="preserve"> </w:t>
            </w:r>
            <w:r>
              <w:rPr>
                <w:rFonts w:ascii="黑体" w:hAnsi="宋体" w:eastAsia="黑体"/>
                <w:b/>
                <w:szCs w:val="21"/>
              </w:rPr>
              <w:t>月</w:t>
            </w:r>
            <w:r>
              <w:rPr>
                <w:rFonts w:hint="eastAsia" w:ascii="黑体" w:hAnsi="宋体" w:eastAsia="黑体"/>
                <w:b/>
                <w:szCs w:val="21"/>
              </w:rPr>
              <w:t>单位职工养老保险缴纳证明材料复印件，并且必须与原件一致。</w:t>
            </w:r>
          </w:p>
          <w:p>
            <w:pPr>
              <w:pStyle w:val="6"/>
              <w:keepNext w:val="0"/>
              <w:keepLines w:val="0"/>
              <w:pageBreakBefore w:val="0"/>
              <w:widowControl w:val="0"/>
              <w:kinsoku/>
              <w:wordWrap/>
              <w:overflowPunct/>
              <w:topLinePunct w:val="0"/>
              <w:bidi w:val="0"/>
              <w:spacing w:after="0" w:line="400" w:lineRule="exact"/>
              <w:textAlignment w:val="auto"/>
              <w:rPr>
                <w:rFonts w:hint="eastAsia" w:eastAsia="黑体"/>
                <w:lang w:val="en-US" w:eastAsia="zh-CN"/>
              </w:rPr>
            </w:pPr>
            <w:r>
              <w:rPr>
                <w:rFonts w:hint="eastAsia" w:ascii="宋体" w:hAnsi="宋体" w:eastAsia="宋体" w:cs="Times New Roman"/>
                <w:kern w:val="2"/>
                <w:sz w:val="21"/>
                <w:szCs w:val="21"/>
                <w:lang w:val="en-US" w:eastAsia="zh-CN" w:bidi="ar-SA"/>
              </w:rPr>
              <w:t>（</w:t>
            </w:r>
            <w:r>
              <w:rPr>
                <w:rFonts w:hint="eastAsia" w:ascii="宋体" w:hAnsi="宋体" w:cs="Times New Roman"/>
                <w:kern w:val="2"/>
                <w:sz w:val="21"/>
                <w:szCs w:val="21"/>
                <w:lang w:val="en-US" w:eastAsia="zh-CN" w:bidi="ar-SA"/>
              </w:rPr>
              <w:t>3</w:t>
            </w:r>
            <w:r>
              <w:rPr>
                <w:rFonts w:hint="eastAsia" w:ascii="宋体" w:hAnsi="宋体" w:eastAsia="宋体" w:cs="Times New Roman"/>
                <w:kern w:val="2"/>
                <w:sz w:val="21"/>
                <w:szCs w:val="21"/>
                <w:lang w:val="en-US" w:eastAsia="zh-CN" w:bidi="ar-SA"/>
              </w:rPr>
              <w:t>）</w:t>
            </w:r>
            <w:r>
              <w:rPr>
                <w:rFonts w:hint="eastAsia" w:ascii="宋体" w:hAnsi="宋体" w:cs="Times New Roman"/>
                <w:kern w:val="2"/>
                <w:sz w:val="21"/>
                <w:szCs w:val="21"/>
                <w:lang w:val="en-US" w:eastAsia="zh-CN" w:bidi="ar-SA"/>
              </w:rPr>
              <w:t>委托代理人：</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cs="宋体"/>
                <w:kern w:val="0"/>
                <w:szCs w:val="21"/>
                <w:lang w:eastAsia="zh-CN"/>
              </w:rPr>
            </w:pPr>
            <w:r>
              <w:rPr>
                <w:rFonts w:hint="eastAsia" w:ascii="宋体" w:hAnsi="宋体" w:cs="宋体"/>
                <w:kern w:val="0"/>
                <w:szCs w:val="21"/>
              </w:rPr>
              <w:t>委托代理人</w:t>
            </w:r>
            <w:r>
              <w:rPr>
                <w:rFonts w:hint="eastAsia" w:ascii="宋体" w:hAnsi="宋体" w:cs="宋体"/>
                <w:kern w:val="0"/>
                <w:szCs w:val="21"/>
                <w:lang w:eastAsia="zh-CN"/>
              </w:rPr>
              <w:t>必须为投标人本单位人员。</w:t>
            </w:r>
          </w:p>
          <w:p>
            <w:pPr>
              <w:pStyle w:val="6"/>
              <w:keepNext w:val="0"/>
              <w:keepLines w:val="0"/>
              <w:pageBreakBefore w:val="0"/>
              <w:widowControl w:val="0"/>
              <w:kinsoku/>
              <w:wordWrap/>
              <w:overflowPunct/>
              <w:topLinePunct w:val="0"/>
              <w:bidi w:val="0"/>
              <w:spacing w:after="0" w:line="400" w:lineRule="exact"/>
              <w:ind w:firstLine="211" w:firstLineChars="100"/>
              <w:textAlignment w:val="auto"/>
              <w:rPr>
                <w:rFonts w:hint="eastAsia" w:eastAsia="黑体"/>
                <w:lang w:eastAsia="zh-CN"/>
              </w:rPr>
            </w:pPr>
            <w:r>
              <w:rPr>
                <w:rFonts w:hint="eastAsia" w:ascii="黑体" w:hAnsi="宋体" w:eastAsia="黑体"/>
                <w:b/>
                <w:szCs w:val="21"/>
              </w:rPr>
              <w:t>注：委托代理人应附社保机构出具的</w:t>
            </w:r>
            <w:r>
              <w:rPr>
                <w:rFonts w:hint="eastAsia" w:ascii="黑体" w:hAnsi="宋体" w:eastAsia="黑体"/>
                <w:b/>
                <w:color w:val="000000" w:themeColor="text1"/>
                <w:szCs w:val="21"/>
                <w14:textFill>
                  <w14:solidFill>
                    <w14:schemeClr w14:val="tx1"/>
                  </w14:solidFill>
                </w14:textFill>
              </w:rPr>
              <w:t xml:space="preserve"> 2021</w:t>
            </w:r>
            <w:r>
              <w:rPr>
                <w:rFonts w:hint="eastAsia" w:ascii="黑体" w:hAnsi="宋体" w:eastAsia="黑体"/>
                <w:b/>
                <w:color w:val="FF0000"/>
                <w:szCs w:val="21"/>
              </w:rPr>
              <w:t xml:space="preserve"> </w:t>
            </w:r>
            <w:r>
              <w:rPr>
                <w:rFonts w:ascii="黑体" w:hAnsi="宋体" w:eastAsia="黑体"/>
                <w:b/>
                <w:szCs w:val="21"/>
              </w:rPr>
              <w:t>年</w:t>
            </w:r>
            <w:r>
              <w:rPr>
                <w:rFonts w:hint="eastAsia" w:ascii="黑体" w:hAnsi="宋体" w:eastAsia="黑体"/>
                <w:b/>
                <w:szCs w:val="21"/>
                <w:lang w:val="en-US" w:eastAsia="zh-CN"/>
              </w:rPr>
              <w:t xml:space="preserve"> 6 </w:t>
            </w:r>
            <w:r>
              <w:rPr>
                <w:rFonts w:ascii="黑体" w:hAnsi="宋体" w:eastAsia="黑体"/>
                <w:b/>
                <w:szCs w:val="21"/>
              </w:rPr>
              <w:t>月至</w:t>
            </w:r>
            <w:r>
              <w:rPr>
                <w:rFonts w:hint="eastAsia" w:ascii="黑体" w:hAnsi="宋体" w:eastAsia="黑体"/>
                <w:b/>
                <w:szCs w:val="21"/>
              </w:rPr>
              <w:t xml:space="preserve"> 2021</w:t>
            </w:r>
            <w:r>
              <w:rPr>
                <w:rFonts w:ascii="黑体" w:hAnsi="宋体" w:eastAsia="黑体"/>
                <w:b/>
                <w:szCs w:val="21"/>
              </w:rPr>
              <w:t>年</w:t>
            </w:r>
            <w:r>
              <w:rPr>
                <w:rFonts w:hint="eastAsia" w:ascii="黑体" w:hAnsi="宋体" w:eastAsia="黑体"/>
                <w:b/>
                <w:szCs w:val="21"/>
              </w:rPr>
              <w:t xml:space="preserve"> </w:t>
            </w:r>
            <w:r>
              <w:rPr>
                <w:rFonts w:hint="eastAsia" w:ascii="黑体" w:hAnsi="宋体" w:eastAsia="黑体"/>
                <w:b/>
                <w:szCs w:val="21"/>
                <w:lang w:val="en-US" w:eastAsia="zh-CN"/>
              </w:rPr>
              <w:t>11</w:t>
            </w:r>
            <w:r>
              <w:rPr>
                <w:rFonts w:hint="eastAsia" w:ascii="黑体" w:hAnsi="宋体" w:eastAsia="黑体"/>
                <w:b/>
                <w:szCs w:val="21"/>
              </w:rPr>
              <w:t xml:space="preserve"> </w:t>
            </w:r>
            <w:r>
              <w:rPr>
                <w:rFonts w:ascii="黑体" w:hAnsi="宋体" w:eastAsia="黑体"/>
                <w:b/>
                <w:szCs w:val="21"/>
              </w:rPr>
              <w:t>月</w:t>
            </w:r>
            <w:r>
              <w:rPr>
                <w:rFonts w:hint="eastAsia" w:ascii="黑体" w:hAnsi="宋体" w:eastAsia="黑体"/>
                <w:b/>
                <w:szCs w:val="21"/>
              </w:rPr>
              <w:t>单位职工养老保险缴纳证明材料复印件，并且必须与原件一致</w:t>
            </w:r>
            <w:r>
              <w:rPr>
                <w:rFonts w:hint="eastAsia" w:ascii="黑体" w:hAnsi="宋体" w:eastAsia="黑体"/>
                <w:b/>
                <w:szCs w:val="21"/>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textAlignment w:val="auto"/>
              <w:rPr>
                <w:rFonts w:ascii="黑体" w:hAnsi="宋体" w:eastAsia="黑体"/>
                <w:b/>
                <w:szCs w:val="21"/>
              </w:rPr>
            </w:pPr>
            <w:r>
              <w:rPr>
                <w:rFonts w:hint="eastAsia" w:ascii="宋体" w:hAnsi="宋体"/>
                <w:b/>
                <w:bCs/>
                <w:szCs w:val="21"/>
              </w:rPr>
              <w:t>特别提示：</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40" w:lineRule="exact"/>
              <w:ind w:firstLine="210" w:firstLineChars="100"/>
              <w:jc w:val="left"/>
              <w:textAlignment w:val="auto"/>
              <w:rPr>
                <w:rFonts w:hint="eastAsia" w:ascii="宋体" w:hAnsi="宋体" w:cs="宋体"/>
                <w:b/>
                <w:bCs/>
                <w:szCs w:val="21"/>
                <w:shd w:val="clear" w:color="auto" w:fill="FFFFFF"/>
              </w:rPr>
            </w:pPr>
            <w:r>
              <w:rPr>
                <w:rFonts w:hint="eastAsia" w:ascii="宋体" w:hAnsi="宋体" w:cs="宋体"/>
                <w:szCs w:val="21"/>
                <w:shd w:val="clear" w:color="auto" w:fill="FFFFFF"/>
              </w:rPr>
              <w:t>投标人在开标现场核验法定代表人</w:t>
            </w:r>
            <w:r>
              <w:rPr>
                <w:rFonts w:hint="eastAsia" w:ascii="宋体" w:hAnsi="宋体" w:cs="宋体"/>
                <w:szCs w:val="21"/>
                <w:shd w:val="clear" w:color="auto" w:fill="FFFFFF"/>
                <w:lang w:eastAsia="zh-CN"/>
              </w:rPr>
              <w:t>或</w:t>
            </w:r>
            <w:r>
              <w:rPr>
                <w:rFonts w:hint="eastAsia" w:ascii="宋体" w:hAnsi="宋体" w:cs="宋体"/>
                <w:kern w:val="0"/>
                <w:szCs w:val="21"/>
              </w:rPr>
              <w:t>委托代理人</w:t>
            </w:r>
            <w:r>
              <w:rPr>
                <w:rFonts w:hint="eastAsia" w:ascii="宋体" w:hAnsi="宋体" w:cs="宋体"/>
                <w:szCs w:val="21"/>
                <w:shd w:val="clear" w:color="auto" w:fill="FFFFFF"/>
              </w:rPr>
              <w:t>身份时一并向本项目比选代理机构递交本附表1.4.1规定所有原件，未递交者当场退还其投标文件。投标人对原件的真实性和完整性负责，递交后不得补交或调整，评标结束后统一退还。评标委员会审查时必须核验本附表1.4.1规定的所有原件，</w:t>
            </w:r>
            <w:r>
              <w:rPr>
                <w:rFonts w:hint="eastAsia" w:ascii="宋体" w:hAnsi="宋体" w:cs="宋体"/>
                <w:b/>
                <w:bCs/>
                <w:szCs w:val="21"/>
                <w:shd w:val="clear" w:color="auto" w:fill="FFFFFF"/>
              </w:rPr>
              <w:t>若经审查复印件与原件不一致或原件不齐，则投标文件按否决投标处理。</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40" w:lineRule="exact"/>
              <w:ind w:left="0" w:leftChars="0" w:firstLine="210" w:firstLineChars="100"/>
              <w:jc w:val="left"/>
              <w:textAlignment w:val="auto"/>
              <w:rPr>
                <w:rFonts w:hint="eastAsia" w:ascii="宋体" w:hAnsi="宋体"/>
                <w:b/>
                <w:bCs/>
                <w:szCs w:val="21"/>
                <w:lang w:eastAsia="zh-CN"/>
              </w:rPr>
            </w:pPr>
            <w:r>
              <w:rPr>
                <w:rFonts w:hint="eastAsia" w:ascii="宋体" w:hAnsi="宋体" w:cs="宋体"/>
                <w:szCs w:val="21"/>
                <w:shd w:val="clear" w:color="auto" w:fill="FFFFFF"/>
              </w:rPr>
              <w:t>若发现投标人违反投标人须知9.2对投标人的纪律要求的</w:t>
            </w:r>
            <w:r>
              <w:rPr>
                <w:rFonts w:hint="eastAsia" w:ascii="宋体" w:hAnsi="宋体"/>
                <w:b/>
                <w:bCs/>
                <w:szCs w:val="21"/>
              </w:rPr>
              <w:t>，其中标无效，投标保证金不予退还</w:t>
            </w:r>
            <w:r>
              <w:rPr>
                <w:rFonts w:hint="eastAsia" w:ascii="宋体" w:hAnsi="宋体"/>
                <w:b/>
                <w:bCs/>
                <w:szCs w:val="21"/>
                <w:lang w:eastAsia="zh-CN"/>
              </w:rPr>
              <w:t>。</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40" w:lineRule="exact"/>
              <w:ind w:left="0" w:leftChars="0" w:firstLine="210" w:firstLineChars="100"/>
              <w:jc w:val="left"/>
              <w:textAlignment w:val="auto"/>
              <w:rPr>
                <w:rFonts w:hint="eastAsia" w:ascii="宋体" w:hAnsi="宋体" w:cs="宋体"/>
                <w:szCs w:val="21"/>
                <w:shd w:val="clear" w:color="auto" w:fill="FFFFFF"/>
              </w:rPr>
            </w:pPr>
            <w:r>
              <w:rPr>
                <w:rFonts w:hint="eastAsia" w:ascii="宋体" w:hAnsi="宋体" w:cs="宋体"/>
                <w:szCs w:val="21"/>
                <w:shd w:val="clear" w:color="auto" w:fill="FFFFFF"/>
              </w:rPr>
              <w:t>施工合同签订合同后，发现投标人违反投标人须知9.2对投标人的纪律要求的或将中标工程转包、违法分包的。发包人</w:t>
            </w:r>
            <w:r>
              <w:rPr>
                <w:rFonts w:hint="eastAsia" w:ascii="宋体" w:hAnsi="宋体"/>
                <w:b/>
                <w:bCs/>
                <w:szCs w:val="21"/>
              </w:rPr>
              <w:t>有权单方面解除</w:t>
            </w:r>
            <w:r>
              <w:rPr>
                <w:rFonts w:hint="eastAsia" w:ascii="宋体" w:hAnsi="宋体" w:cs="宋体"/>
                <w:szCs w:val="21"/>
                <w:shd w:val="clear" w:color="auto" w:fill="FFFFFF"/>
              </w:rPr>
              <w:t>已签订的合同且不承担任何责任，</w:t>
            </w:r>
            <w:r>
              <w:rPr>
                <w:rFonts w:hint="eastAsia" w:ascii="宋体" w:hAnsi="宋体"/>
                <w:b/>
                <w:bCs/>
                <w:szCs w:val="21"/>
              </w:rPr>
              <w:t>履约保证金不予退还</w:t>
            </w:r>
            <w:r>
              <w:rPr>
                <w:rFonts w:hint="eastAsia" w:ascii="宋体" w:hAnsi="宋体" w:cs="宋体"/>
                <w:szCs w:val="21"/>
                <w:shd w:val="clear" w:color="auto" w:fill="FFFFFF"/>
              </w:rPr>
              <w:t>；给比选人（发包人）造成损失的，比选人（发包人）有权要求投标人（承包人）作出相应赔偿，</w:t>
            </w:r>
            <w:r>
              <w:rPr>
                <w:rFonts w:hint="eastAsia" w:ascii="宋体" w:hAnsi="宋体"/>
                <w:b/>
                <w:bCs/>
                <w:szCs w:val="21"/>
              </w:rPr>
              <w:t>将相关情况函告有关部门处理</w:t>
            </w:r>
            <w:r>
              <w:rPr>
                <w:rFonts w:hint="eastAsia" w:ascii="宋体" w:hAnsi="宋体" w:cs="宋体"/>
                <w:szCs w:val="21"/>
                <w:shd w:val="clear" w:color="auto" w:fill="FFFFFF"/>
              </w:rPr>
              <w:t>，并保留依法追究法律责任的权利。</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40" w:lineRule="exact"/>
              <w:ind w:left="0" w:leftChars="0" w:firstLine="210" w:firstLineChars="100"/>
              <w:jc w:val="left"/>
              <w:textAlignment w:val="auto"/>
              <w:rPr>
                <w:rFonts w:hint="eastAsia" w:ascii="黑体" w:hAnsi="黑体" w:eastAsia="黑体" w:cs="黑体"/>
                <w:b/>
                <w:szCs w:val="21"/>
              </w:rPr>
            </w:pPr>
            <w:r>
              <w:rPr>
                <w:rFonts w:hint="eastAsia" w:ascii="宋体" w:hAnsi="宋体" w:cs="宋体"/>
                <w:szCs w:val="21"/>
                <w:shd w:val="clear" w:color="auto" w:fill="FFFFFF"/>
              </w:rPr>
              <w:t>项目主要管理人员不到位履职的，</w:t>
            </w:r>
            <w:r>
              <w:rPr>
                <w:rFonts w:hint="eastAsia" w:ascii="黑体" w:hAnsi="黑体" w:eastAsia="黑体" w:cs="黑体"/>
                <w:b/>
                <w:szCs w:val="21"/>
              </w:rPr>
              <w:t>比选人将情况及时报告监督部门依法处理。</w:t>
            </w: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440" w:lineRule="exact"/>
              <w:ind w:left="0" w:leftChars="0" w:firstLine="210" w:firstLineChars="100"/>
              <w:jc w:val="left"/>
              <w:textAlignment w:val="auto"/>
              <w:rPr>
                <w:rFonts w:hint="eastAsia" w:ascii="黑体" w:hAnsi="黑体" w:eastAsia="黑体" w:cs="黑体"/>
                <w:b/>
                <w:szCs w:val="21"/>
                <w:highlight w:val="none"/>
                <w:lang w:eastAsia="zh-CN"/>
              </w:rPr>
            </w:pPr>
            <w:r>
              <w:rPr>
                <w:rFonts w:hint="eastAsia" w:ascii="宋体" w:hAnsi="宋体" w:cs="宋体"/>
                <w:szCs w:val="21"/>
                <w:highlight w:val="none"/>
                <w:shd w:val="clear" w:color="auto" w:fill="FFFFFF"/>
              </w:rPr>
              <w:t>本工程项目主要管理人员原件由</w:t>
            </w:r>
            <w:r>
              <w:rPr>
                <w:rFonts w:hint="eastAsia" w:ascii="宋体" w:hAnsi="宋体" w:cs="宋体"/>
                <w:szCs w:val="21"/>
                <w:highlight w:val="none"/>
                <w:shd w:val="clear" w:color="auto" w:fill="FFFFFF"/>
                <w:lang w:eastAsia="zh-CN"/>
              </w:rPr>
              <w:t>比选</w:t>
            </w:r>
            <w:r>
              <w:rPr>
                <w:rFonts w:hint="eastAsia" w:ascii="宋体" w:hAnsi="宋体" w:cs="宋体"/>
                <w:szCs w:val="21"/>
                <w:highlight w:val="none"/>
                <w:shd w:val="clear" w:color="auto" w:fill="FFFFFF"/>
              </w:rPr>
              <w:t>人锁定管理（保管），并于竣工验收后解除锁定（退还）。确定中标候选人后</w:t>
            </w:r>
            <w:r>
              <w:rPr>
                <w:rFonts w:hint="eastAsia" w:ascii="宋体" w:hAnsi="宋体" w:cs="宋体"/>
                <w:szCs w:val="21"/>
                <w:highlight w:val="none"/>
                <w:shd w:val="clear" w:color="auto" w:fill="FFFFFF"/>
                <w:lang w:eastAsia="zh-CN"/>
              </w:rPr>
              <w:t>比选</w:t>
            </w:r>
            <w:r>
              <w:rPr>
                <w:rFonts w:hint="eastAsia" w:ascii="宋体" w:hAnsi="宋体" w:cs="宋体"/>
                <w:szCs w:val="21"/>
                <w:highlight w:val="none"/>
                <w:shd w:val="clear" w:color="auto" w:fill="FFFFFF"/>
              </w:rPr>
              <w:t>人暂时收取第一中标候选人项目主要管理人员原件。</w:t>
            </w:r>
          </w:p>
          <w:p>
            <w:pPr>
              <w:keepNext w:val="0"/>
              <w:keepLines w:val="0"/>
              <w:pageBreakBefore w:val="0"/>
              <w:widowControl w:val="0"/>
              <w:kinsoku/>
              <w:wordWrap/>
              <w:overflowPunct/>
              <w:topLinePunct w:val="0"/>
              <w:bidi w:val="0"/>
              <w:snapToGrid w:val="0"/>
              <w:spacing w:line="440" w:lineRule="exact"/>
              <w:textAlignment w:val="auto"/>
              <w:rPr>
                <w:rFonts w:hint="eastAsia" w:ascii="宋体" w:hAnsi="宋体" w:cs="宋体"/>
                <w:b/>
                <w:kern w:val="0"/>
                <w:szCs w:val="21"/>
              </w:rPr>
            </w:pPr>
            <w:r>
              <w:rPr>
                <w:rFonts w:hint="eastAsia" w:ascii="宋体" w:hAnsi="宋体" w:cs="宋体"/>
                <w:b/>
                <w:kern w:val="0"/>
                <w:szCs w:val="21"/>
              </w:rPr>
              <w:t>注：</w:t>
            </w:r>
          </w:p>
          <w:p>
            <w:pPr>
              <w:keepNext w:val="0"/>
              <w:keepLines w:val="0"/>
              <w:pageBreakBefore w:val="0"/>
              <w:widowControl w:val="0"/>
              <w:numPr>
                <w:ilvl w:val="0"/>
                <w:numId w:val="0"/>
              </w:numPr>
              <w:kinsoku/>
              <w:wordWrap/>
              <w:overflowPunct/>
              <w:topLinePunct w:val="0"/>
              <w:bidi w:val="0"/>
              <w:snapToGrid w:val="0"/>
              <w:spacing w:line="440" w:lineRule="exact"/>
              <w:textAlignment w:val="auto"/>
              <w:rPr>
                <w:rFonts w:ascii="宋体" w:cs="宋体"/>
                <w:szCs w:val="21"/>
              </w:rPr>
            </w:pPr>
            <w:r>
              <w:rPr>
                <w:rFonts w:hint="eastAsia" w:ascii="宋体" w:hAnsi="宋体" w:cs="宋体"/>
                <w:b/>
                <w:lang w:val="en-US" w:eastAsia="zh-CN"/>
              </w:rPr>
              <w:t>1</w:t>
            </w:r>
            <w:r>
              <w:rPr>
                <w:rFonts w:hint="eastAsia" w:ascii="宋体" w:hAnsi="宋体" w:cs="宋体"/>
                <w:b/>
              </w:rPr>
              <w:t>、投标人提供的所有复印件均须加盖投标单位公章（鲜章）。</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kern w:val="0"/>
                <w:szCs w:val="21"/>
              </w:rPr>
              <w:t>1.4.2</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hint="eastAsia" w:ascii="宋体" w:hAnsi="宋体" w:cs="宋体"/>
                <w:kern w:val="0"/>
                <w:szCs w:val="21"/>
              </w:rPr>
              <w:t>是否接受联合体投标</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cs="宋体"/>
                <w:szCs w:val="21"/>
              </w:rPr>
            </w:pPr>
            <w:r>
              <w:rPr>
                <w:rFonts w:hint="eastAsia" w:ascii="宋体" w:hAnsi="宋体" w:cs="宋体"/>
                <w:kern w:val="0"/>
                <w:szCs w:val="21"/>
              </w:rPr>
              <w:t>不接受</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kern w:val="0"/>
                <w:szCs w:val="21"/>
              </w:rPr>
              <w:t>1.</w:t>
            </w:r>
            <w:r>
              <w:rPr>
                <w:rFonts w:hint="eastAsia" w:ascii="宋体" w:hAnsi="宋体" w:cs="宋体"/>
                <w:kern w:val="0"/>
                <w:szCs w:val="21"/>
                <w:lang w:val="en-US" w:eastAsia="zh-CN"/>
              </w:rPr>
              <w:t>5</w:t>
            </w:r>
            <w:r>
              <w:rPr>
                <w:rFonts w:ascii="宋体" w:hAnsi="宋体" w:cs="宋体"/>
                <w:kern w:val="0"/>
                <w:szCs w:val="21"/>
              </w:rPr>
              <w:t>.1</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hint="eastAsia" w:ascii="宋体" w:hAnsi="宋体" w:cs="宋体"/>
                <w:kern w:val="0"/>
                <w:szCs w:val="21"/>
              </w:rPr>
              <w:t>踏勘现场</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Cs w:val="21"/>
              </w:rPr>
            </w:pPr>
            <w:r>
              <w:rPr>
                <w:rFonts w:hint="eastAsia" w:ascii="宋体" w:hAnsi="宋体" w:cs="宋体"/>
                <w:kern w:val="0"/>
                <w:szCs w:val="21"/>
              </w:rPr>
              <w:t>自行踏勘</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kern w:val="0"/>
                <w:szCs w:val="21"/>
              </w:rPr>
              <w:t>1.</w:t>
            </w:r>
            <w:r>
              <w:rPr>
                <w:rFonts w:hint="eastAsia" w:ascii="宋体" w:hAnsi="宋体" w:cs="宋体"/>
                <w:kern w:val="0"/>
                <w:szCs w:val="21"/>
                <w:lang w:val="en-US" w:eastAsia="zh-CN"/>
              </w:rPr>
              <w:t>6</w:t>
            </w:r>
            <w:r>
              <w:rPr>
                <w:rFonts w:ascii="宋体" w:hAnsi="宋体" w:cs="宋体"/>
                <w:kern w:val="0"/>
                <w:szCs w:val="21"/>
              </w:rPr>
              <w:t>.1</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hint="eastAsia" w:ascii="宋体" w:hAnsi="宋体" w:cs="宋体"/>
                <w:kern w:val="0"/>
                <w:szCs w:val="21"/>
              </w:rPr>
              <w:t>竞标预备会</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cs="宋体"/>
                <w:szCs w:val="21"/>
              </w:rPr>
            </w:pPr>
            <w:r>
              <w:rPr>
                <w:rFonts w:hint="eastAsia" w:ascii="宋体" w:hAnsi="宋体" w:cs="宋体"/>
                <w:kern w:val="0"/>
                <w:szCs w:val="21"/>
              </w:rPr>
              <w:t>不召开</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kern w:val="0"/>
                <w:szCs w:val="21"/>
                <w:lang w:eastAsia="zh-CN"/>
              </w:rPr>
            </w:pPr>
            <w:r>
              <w:rPr>
                <w:rFonts w:ascii="宋体" w:hAnsi="宋体" w:cs="宋体"/>
                <w:kern w:val="0"/>
                <w:szCs w:val="21"/>
              </w:rPr>
              <w:t>1.</w:t>
            </w:r>
            <w:r>
              <w:rPr>
                <w:rFonts w:hint="eastAsia" w:ascii="宋体" w:hAnsi="宋体" w:cs="宋体"/>
                <w:kern w:val="0"/>
                <w:szCs w:val="21"/>
                <w:lang w:val="en-US" w:eastAsia="zh-CN"/>
              </w:rPr>
              <w:t>7</w:t>
            </w:r>
          </w:p>
        </w:tc>
        <w:tc>
          <w:tcPr>
            <w:tcW w:w="23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宋体"/>
                <w:kern w:val="0"/>
                <w:szCs w:val="21"/>
              </w:rPr>
            </w:pPr>
            <w:r>
              <w:rPr>
                <w:rFonts w:hint="eastAsia" w:ascii="宋体" w:hAnsi="宋体" w:cs="宋体"/>
                <w:kern w:val="0"/>
                <w:szCs w:val="21"/>
              </w:rPr>
              <w:t>分包</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ascii="宋体" w:cs="宋体"/>
                <w:kern w:val="0"/>
                <w:szCs w:val="21"/>
              </w:rPr>
            </w:pPr>
            <w:r>
              <w:rPr>
                <w:rFonts w:hint="eastAsia" w:ascii="宋体" w:hAnsi="宋体" w:cs="宋体"/>
                <w:kern w:val="0"/>
                <w:szCs w:val="21"/>
              </w:rPr>
              <w:t>不允许</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kern w:val="0"/>
                <w:szCs w:val="21"/>
              </w:rPr>
            </w:pPr>
            <w:r>
              <w:rPr>
                <w:rFonts w:ascii="宋体" w:hAnsi="宋体" w:cs="宋体"/>
                <w:kern w:val="0"/>
                <w:szCs w:val="21"/>
              </w:rPr>
              <w:t>2.1</w:t>
            </w:r>
          </w:p>
        </w:tc>
        <w:tc>
          <w:tcPr>
            <w:tcW w:w="23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cs="宋体"/>
                <w:kern w:val="0"/>
                <w:szCs w:val="21"/>
              </w:rPr>
            </w:pPr>
            <w:r>
              <w:rPr>
                <w:rFonts w:hint="eastAsia" w:ascii="宋体" w:hAnsi="宋体" w:cs="宋体"/>
                <w:kern w:val="0"/>
                <w:szCs w:val="21"/>
              </w:rPr>
              <w:t>构成比选文件的其他材料</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ascii="宋体" w:cs="宋体"/>
                <w:kern w:val="0"/>
                <w:szCs w:val="21"/>
              </w:rPr>
            </w:pPr>
            <w:r>
              <w:rPr>
                <w:rFonts w:hint="eastAsia" w:ascii="宋体" w:hAnsi="宋体" w:cs="宋体"/>
                <w:kern w:val="0"/>
                <w:szCs w:val="21"/>
              </w:rPr>
              <w:t>比选人在发布的补遗书及答疑</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kern w:val="0"/>
                <w:szCs w:val="21"/>
              </w:rPr>
            </w:pPr>
            <w:r>
              <w:rPr>
                <w:rFonts w:ascii="宋体" w:hAnsi="宋体" w:cs="宋体"/>
                <w:kern w:val="0"/>
                <w:szCs w:val="21"/>
              </w:rPr>
              <w:t>2.2.1</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kern w:val="0"/>
                <w:szCs w:val="21"/>
              </w:rPr>
            </w:pPr>
            <w:r>
              <w:rPr>
                <w:rFonts w:hint="eastAsia" w:ascii="宋体" w:hAnsi="宋体" w:cs="宋体"/>
                <w:kern w:val="0"/>
                <w:szCs w:val="21"/>
              </w:rPr>
              <w:t>投标人要求澄清比选文件的截止时间</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hint="eastAsia" w:ascii="宋体" w:eastAsia="宋体" w:cs="宋体"/>
                <w:szCs w:val="21"/>
                <w:lang w:val="en-US" w:eastAsia="zh-CN"/>
              </w:rPr>
            </w:pPr>
            <w:r>
              <w:rPr>
                <w:rFonts w:hint="eastAsia" w:ascii="宋体" w:hAnsi="宋体" w:cs="宋体"/>
                <w:kern w:val="0"/>
                <w:szCs w:val="21"/>
              </w:rPr>
              <w:t>投标人在收到比选文件后，应仔细检查比选文件的所有内容，如有文字表述不清，图纸尺寸标注不明以及存在错、碰、漏、缺、概念模糊和有可能出现歧义或理解上的偏差的内容等应在</w:t>
            </w:r>
            <w:r>
              <w:rPr>
                <w:rFonts w:ascii="宋体" w:hAnsi="宋体" w:cs="宋体"/>
                <w:color w:val="auto"/>
                <w:kern w:val="0"/>
                <w:szCs w:val="21"/>
                <w:u w:val="single"/>
              </w:rPr>
              <w:t>20</w:t>
            </w:r>
            <w:r>
              <w:rPr>
                <w:rFonts w:hint="eastAsia" w:ascii="宋体" w:hAnsi="宋体" w:cs="宋体"/>
                <w:color w:val="auto"/>
                <w:kern w:val="0"/>
                <w:szCs w:val="21"/>
                <w:u w:val="single"/>
                <w:lang w:val="en-US" w:eastAsia="zh-CN"/>
              </w:rPr>
              <w:t>21</w:t>
            </w:r>
            <w:r>
              <w:rPr>
                <w:rFonts w:hint="eastAsia" w:ascii="宋体" w:hAnsi="宋体" w:cs="宋体"/>
                <w:color w:val="auto"/>
                <w:kern w:val="0"/>
                <w:szCs w:val="21"/>
                <w:u w:val="single"/>
              </w:rPr>
              <w:t>年</w:t>
            </w:r>
            <w:r>
              <w:rPr>
                <w:rFonts w:hint="eastAsia" w:ascii="宋体" w:hAnsi="宋体" w:cs="宋体"/>
                <w:color w:val="auto"/>
                <w:kern w:val="0"/>
                <w:szCs w:val="21"/>
                <w:u w:val="single"/>
                <w:lang w:val="en-US" w:eastAsia="zh-CN"/>
              </w:rPr>
              <w:t>12</w:t>
            </w:r>
            <w:r>
              <w:rPr>
                <w:rFonts w:hint="eastAsia" w:ascii="宋体" w:hAnsi="宋体" w:cs="宋体"/>
                <w:color w:val="auto"/>
                <w:kern w:val="0"/>
                <w:szCs w:val="21"/>
                <w:u w:val="single"/>
              </w:rPr>
              <w:t>月</w:t>
            </w:r>
            <w:r>
              <w:rPr>
                <w:rFonts w:hint="eastAsia" w:ascii="宋体" w:hAnsi="宋体" w:cs="宋体"/>
                <w:color w:val="auto"/>
                <w:kern w:val="0"/>
                <w:szCs w:val="21"/>
                <w:u w:val="single"/>
                <w:lang w:val="en-US" w:eastAsia="zh-CN"/>
              </w:rPr>
              <w:t>25</w:t>
            </w:r>
            <w:r>
              <w:rPr>
                <w:rFonts w:hint="eastAsia" w:ascii="宋体" w:hAnsi="宋体" w:cs="宋体"/>
                <w:color w:val="auto"/>
                <w:kern w:val="0"/>
                <w:szCs w:val="21"/>
                <w:u w:val="single"/>
              </w:rPr>
              <w:t>日</w:t>
            </w:r>
            <w:r>
              <w:rPr>
                <w:rFonts w:hint="eastAsia" w:ascii="宋体" w:hAnsi="宋体" w:cs="宋体"/>
                <w:color w:val="auto"/>
                <w:kern w:val="0"/>
                <w:szCs w:val="21"/>
                <w:u w:val="single"/>
                <w:lang w:val="en-US" w:eastAsia="zh-CN"/>
              </w:rPr>
              <w:t>11</w:t>
            </w:r>
            <w:r>
              <w:rPr>
                <w:rFonts w:hint="eastAsia" w:ascii="宋体" w:hAnsi="宋体" w:cs="宋体"/>
                <w:color w:val="auto"/>
                <w:kern w:val="0"/>
                <w:szCs w:val="21"/>
                <w:u w:val="single"/>
              </w:rPr>
              <w:t>时</w:t>
            </w:r>
            <w:r>
              <w:rPr>
                <w:rFonts w:hint="eastAsia" w:ascii="宋体" w:hAnsi="宋体" w:cs="宋体"/>
                <w:color w:val="auto"/>
                <w:kern w:val="0"/>
                <w:szCs w:val="21"/>
                <w:u w:val="single"/>
                <w:lang w:val="en-US" w:eastAsia="zh-CN"/>
              </w:rPr>
              <w:t>00</w:t>
            </w:r>
            <w:r>
              <w:rPr>
                <w:rFonts w:hint="eastAsia" w:ascii="宋体" w:hAnsi="宋体" w:cs="宋体"/>
                <w:color w:val="auto"/>
                <w:kern w:val="0"/>
                <w:szCs w:val="21"/>
                <w:u w:val="single"/>
              </w:rPr>
              <w:t>分</w:t>
            </w:r>
            <w:r>
              <w:rPr>
                <w:rFonts w:hint="eastAsia" w:ascii="宋体" w:hAnsi="宋体" w:cs="宋体"/>
                <w:kern w:val="0"/>
                <w:szCs w:val="21"/>
              </w:rPr>
              <w:t>前</w:t>
            </w:r>
            <w:r>
              <w:rPr>
                <w:rFonts w:ascii="宋体" w:hAnsi="宋体"/>
                <w:szCs w:val="21"/>
                <w:highlight w:val="none"/>
              </w:rPr>
              <w:t>向比选人</w:t>
            </w:r>
            <w:r>
              <w:rPr>
                <w:rFonts w:hint="eastAsia" w:ascii="宋体" w:hAnsi="宋体"/>
                <w:szCs w:val="21"/>
                <w:highlight w:val="none"/>
              </w:rPr>
              <w:t>提出书面质疑，过期不再受理</w:t>
            </w:r>
            <w:r>
              <w:rPr>
                <w:rFonts w:ascii="宋体" w:hAnsi="宋体"/>
                <w:szCs w:val="21"/>
                <w:highlight w:val="none"/>
              </w:rPr>
              <w:t>。</w:t>
            </w:r>
          </w:p>
        </w:tc>
      </w:tr>
      <w:tr>
        <w:tblPrEx>
          <w:tblCellMar>
            <w:top w:w="0" w:type="dxa"/>
            <w:left w:w="108" w:type="dxa"/>
            <w:bottom w:w="0" w:type="dxa"/>
            <w:right w:w="108" w:type="dxa"/>
          </w:tblCellMar>
        </w:tblPrEx>
        <w:trPr>
          <w:trHeight w:val="73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kern w:val="0"/>
                <w:szCs w:val="21"/>
              </w:rPr>
            </w:pPr>
            <w:r>
              <w:rPr>
                <w:rFonts w:ascii="宋体" w:hAnsi="宋体" w:cs="宋体"/>
                <w:kern w:val="0"/>
                <w:szCs w:val="21"/>
              </w:rPr>
              <w:t>2.2.2</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kern w:val="0"/>
                <w:szCs w:val="21"/>
              </w:rPr>
            </w:pPr>
            <w:r>
              <w:rPr>
                <w:rFonts w:hint="eastAsia" w:ascii="宋体" w:hAnsi="宋体" w:cs="宋体"/>
                <w:kern w:val="0"/>
                <w:szCs w:val="21"/>
              </w:rPr>
              <w:t>投标截止时间</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cs="宋体"/>
              </w:rPr>
            </w:pPr>
            <w:r>
              <w:rPr>
                <w:rFonts w:hint="eastAsia" w:ascii="宋体" w:hAnsi="宋体" w:cs="宋体"/>
                <w:kern w:val="0"/>
                <w:szCs w:val="21"/>
              </w:rPr>
              <w:t>递交截止时间</w:t>
            </w:r>
            <w:r>
              <w:rPr>
                <w:rFonts w:ascii="宋体" w:hAnsi="宋体" w:cs="宋体"/>
                <w:kern w:val="0"/>
                <w:szCs w:val="21"/>
              </w:rPr>
              <w:t>:</w:t>
            </w:r>
            <w:r>
              <w:rPr>
                <w:color w:val="auto"/>
                <w:u w:val="single"/>
              </w:rPr>
              <w:t xml:space="preserve"> </w:t>
            </w:r>
            <w:r>
              <w:rPr>
                <w:rFonts w:ascii="宋体" w:hAnsi="宋体" w:cs="宋体"/>
                <w:color w:val="auto"/>
                <w:kern w:val="0"/>
                <w:szCs w:val="21"/>
                <w:u w:val="single"/>
              </w:rPr>
              <w:t>20</w:t>
            </w:r>
            <w:r>
              <w:rPr>
                <w:rFonts w:hint="eastAsia" w:ascii="宋体" w:hAnsi="宋体" w:cs="宋体"/>
                <w:color w:val="auto"/>
                <w:kern w:val="0"/>
                <w:szCs w:val="21"/>
                <w:u w:val="single"/>
                <w:lang w:val="en-US" w:eastAsia="zh-CN"/>
              </w:rPr>
              <w:t>21</w:t>
            </w:r>
            <w:r>
              <w:rPr>
                <w:rFonts w:hint="eastAsia" w:ascii="宋体" w:hAnsi="宋体" w:cs="宋体"/>
                <w:color w:val="auto"/>
                <w:kern w:val="0"/>
                <w:szCs w:val="21"/>
                <w:u w:val="single"/>
              </w:rPr>
              <w:t>年</w:t>
            </w:r>
            <w:r>
              <w:rPr>
                <w:rFonts w:hint="eastAsia" w:ascii="宋体" w:hAnsi="宋体" w:cs="宋体"/>
                <w:color w:val="auto"/>
                <w:kern w:val="0"/>
                <w:szCs w:val="21"/>
                <w:u w:val="single"/>
                <w:lang w:val="en-US" w:eastAsia="zh-CN"/>
              </w:rPr>
              <w:t>12</w:t>
            </w:r>
            <w:r>
              <w:rPr>
                <w:rFonts w:hint="eastAsia" w:ascii="宋体" w:hAnsi="宋体" w:cs="宋体"/>
                <w:color w:val="auto"/>
                <w:kern w:val="0"/>
                <w:szCs w:val="21"/>
                <w:u w:val="single"/>
              </w:rPr>
              <w:t>月</w:t>
            </w:r>
            <w:r>
              <w:rPr>
                <w:rFonts w:hint="eastAsia" w:ascii="宋体" w:hAnsi="宋体" w:cs="宋体"/>
                <w:color w:val="auto"/>
                <w:kern w:val="0"/>
                <w:szCs w:val="21"/>
                <w:u w:val="single"/>
                <w:lang w:val="en-US" w:eastAsia="zh-CN"/>
              </w:rPr>
              <w:t>26</w:t>
            </w:r>
            <w:r>
              <w:rPr>
                <w:rFonts w:hint="eastAsia" w:ascii="宋体" w:hAnsi="宋体" w:cs="宋体"/>
                <w:color w:val="auto"/>
                <w:kern w:val="0"/>
                <w:szCs w:val="21"/>
                <w:u w:val="single"/>
              </w:rPr>
              <w:t>日</w:t>
            </w:r>
            <w:r>
              <w:rPr>
                <w:rFonts w:hint="eastAsia" w:ascii="宋体" w:hAnsi="宋体" w:cs="宋体"/>
                <w:color w:val="auto"/>
                <w:kern w:val="0"/>
                <w:szCs w:val="21"/>
                <w:u w:val="single"/>
                <w:lang w:val="en-US" w:eastAsia="zh-CN"/>
              </w:rPr>
              <w:t>15</w:t>
            </w:r>
            <w:r>
              <w:rPr>
                <w:rFonts w:hint="eastAsia" w:ascii="宋体" w:hAnsi="宋体" w:cs="宋体"/>
                <w:color w:val="auto"/>
                <w:kern w:val="0"/>
                <w:szCs w:val="21"/>
                <w:u w:val="single"/>
              </w:rPr>
              <w:t>时</w:t>
            </w:r>
            <w:r>
              <w:rPr>
                <w:rFonts w:hint="eastAsia" w:ascii="宋体" w:hAnsi="宋体" w:cs="宋体"/>
                <w:color w:val="auto"/>
                <w:kern w:val="0"/>
                <w:szCs w:val="21"/>
                <w:u w:val="single"/>
                <w:lang w:val="en-US" w:eastAsia="zh-CN"/>
              </w:rPr>
              <w:t>00</w:t>
            </w:r>
            <w:r>
              <w:rPr>
                <w:rFonts w:hint="eastAsia" w:ascii="宋体" w:hAnsi="宋体" w:cs="宋体"/>
                <w:color w:val="auto"/>
                <w:kern w:val="0"/>
                <w:szCs w:val="21"/>
                <w:u w:val="single"/>
              </w:rPr>
              <w:t>分</w:t>
            </w:r>
            <w:r>
              <w:rPr>
                <w:rFonts w:hint="eastAsia" w:ascii="宋体" w:hAnsi="宋体" w:cs="宋体"/>
              </w:rPr>
              <w:t>（</w:t>
            </w:r>
            <w:r>
              <w:rPr>
                <w:rFonts w:hint="eastAsia" w:ascii="宋体" w:hAnsi="宋体" w:cs="宋体"/>
                <w:kern w:val="0"/>
                <w:szCs w:val="21"/>
              </w:rPr>
              <w:t>以</w:t>
            </w:r>
            <w:r>
              <w:rPr>
                <w:rFonts w:hint="eastAsia" w:ascii="宋体" w:hAnsi="宋体" w:cs="宋体"/>
                <w:kern w:val="0"/>
                <w:szCs w:val="21"/>
                <w:lang w:eastAsia="zh-CN"/>
              </w:rPr>
              <w:t>北京</w:t>
            </w:r>
            <w:r>
              <w:rPr>
                <w:rFonts w:hint="eastAsia" w:ascii="宋体" w:hAnsi="宋体" w:cs="宋体"/>
              </w:rPr>
              <w:t>时间为准）；</w:t>
            </w:r>
          </w:p>
        </w:tc>
      </w:tr>
      <w:tr>
        <w:tblPrEx>
          <w:tblCellMar>
            <w:top w:w="0" w:type="dxa"/>
            <w:left w:w="108" w:type="dxa"/>
            <w:bottom w:w="0" w:type="dxa"/>
            <w:right w:w="108" w:type="dxa"/>
          </w:tblCellMar>
        </w:tblPrEx>
        <w:trPr>
          <w:trHeight w:val="730"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2.2.3</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cs="宋体"/>
                <w:kern w:val="0"/>
                <w:szCs w:val="21"/>
              </w:rPr>
            </w:pPr>
            <w:r>
              <w:rPr>
                <w:rFonts w:hint="eastAsia" w:ascii="宋体" w:hAnsi="宋体" w:cs="宋体"/>
                <w:kern w:val="0"/>
                <w:szCs w:val="21"/>
              </w:rPr>
              <w:t>投标人确认收到</w:t>
            </w:r>
            <w:r>
              <w:rPr>
                <w:rFonts w:hint="eastAsia" w:ascii="宋体" w:hAnsi="宋体" w:cs="宋体"/>
                <w:kern w:val="0"/>
                <w:szCs w:val="21"/>
                <w:lang w:eastAsia="zh-CN"/>
              </w:rPr>
              <w:t>比选</w:t>
            </w:r>
            <w:r>
              <w:rPr>
                <w:rFonts w:hint="eastAsia" w:ascii="宋体" w:hAnsi="宋体" w:cs="宋体"/>
                <w:kern w:val="0"/>
                <w:szCs w:val="21"/>
              </w:rPr>
              <w:t>文件澄清时间</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cs="宋体"/>
                <w:kern w:val="0"/>
                <w:szCs w:val="21"/>
              </w:rPr>
            </w:pPr>
            <w:r>
              <w:rPr>
                <w:rFonts w:hint="eastAsia" w:ascii="宋体" w:hAnsi="宋体"/>
                <w:kern w:val="0"/>
                <w:lang w:eastAsia="zh-CN"/>
              </w:rPr>
              <w:t>比选</w:t>
            </w:r>
            <w:r>
              <w:rPr>
                <w:rFonts w:hint="eastAsia" w:ascii="宋体" w:hAnsi="宋体"/>
                <w:kern w:val="0"/>
              </w:rPr>
              <w:t>人在</w:t>
            </w:r>
            <w:r>
              <w:rPr>
                <w:rFonts w:hint="eastAsia" w:ascii="宋体" w:hAnsi="宋体"/>
                <w:kern w:val="0"/>
                <w:u w:val="single"/>
              </w:rPr>
              <w:t xml:space="preserve"> </w:t>
            </w:r>
            <w:r>
              <w:rPr>
                <w:rFonts w:hint="eastAsia" w:ascii="宋体" w:hAnsi="宋体"/>
                <w:kern w:val="0"/>
                <w:u w:val="single"/>
                <w:lang w:val="en-US" w:eastAsia="zh-CN"/>
              </w:rPr>
              <w:t>2021</w:t>
            </w:r>
            <w:r>
              <w:rPr>
                <w:rFonts w:hint="eastAsia" w:ascii="宋体" w:hAnsi="宋体"/>
                <w:kern w:val="0"/>
                <w:u w:val="single"/>
              </w:rPr>
              <w:t xml:space="preserve"> </w:t>
            </w:r>
            <w:r>
              <w:rPr>
                <w:rFonts w:hint="eastAsia" w:ascii="宋体" w:hAnsi="宋体"/>
                <w:kern w:val="0"/>
              </w:rPr>
              <w:t>年</w:t>
            </w:r>
            <w:r>
              <w:rPr>
                <w:rFonts w:hint="eastAsia" w:ascii="宋体" w:hAnsi="宋体"/>
                <w:szCs w:val="21"/>
                <w:u w:val="single"/>
              </w:rPr>
              <w:t xml:space="preserve"> </w:t>
            </w:r>
            <w:r>
              <w:rPr>
                <w:rFonts w:hint="eastAsia" w:ascii="宋体" w:hAnsi="宋体"/>
                <w:szCs w:val="21"/>
                <w:u w:val="single"/>
                <w:lang w:val="en-US" w:eastAsia="zh-CN"/>
              </w:rPr>
              <w:t>12</w:t>
            </w:r>
            <w:r>
              <w:rPr>
                <w:rFonts w:hint="eastAsia" w:ascii="宋体" w:hAnsi="宋体"/>
                <w:szCs w:val="21"/>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u w:val="single"/>
                <w:lang w:val="en-US" w:eastAsia="zh-CN"/>
              </w:rPr>
              <w:t>25</w:t>
            </w:r>
            <w:r>
              <w:rPr>
                <w:rFonts w:hint="eastAsia" w:ascii="宋体" w:hAnsi="宋体"/>
                <w:kern w:val="0"/>
                <w:u w:val="single"/>
              </w:rPr>
              <w:t xml:space="preserve"> </w:t>
            </w:r>
            <w:r>
              <w:rPr>
                <w:rFonts w:hint="eastAsia" w:ascii="宋体" w:hAnsi="宋体"/>
                <w:kern w:val="0"/>
              </w:rPr>
              <w:t>日</w:t>
            </w:r>
            <w:r>
              <w:rPr>
                <w:rFonts w:hint="eastAsia" w:ascii="宋体" w:hAnsi="宋体"/>
                <w:szCs w:val="21"/>
                <w:u w:val="single"/>
              </w:rPr>
              <w:t xml:space="preserve"> </w:t>
            </w:r>
            <w:r>
              <w:rPr>
                <w:rFonts w:hint="eastAsia" w:ascii="宋体" w:hAnsi="宋体"/>
                <w:szCs w:val="21"/>
                <w:u w:val="single"/>
                <w:lang w:val="en-US" w:eastAsia="zh-CN"/>
              </w:rPr>
              <w:t>17</w:t>
            </w:r>
            <w:r>
              <w:rPr>
                <w:rFonts w:hint="eastAsia" w:ascii="宋体" w:hAnsi="宋体"/>
                <w:szCs w:val="21"/>
                <w:u w:val="single"/>
              </w:rPr>
              <w:t xml:space="preserve"> </w:t>
            </w:r>
            <w:r>
              <w:rPr>
                <w:rFonts w:hint="eastAsia" w:ascii="宋体" w:hAnsi="宋体"/>
                <w:kern w:val="0"/>
              </w:rPr>
              <w:t>时</w:t>
            </w:r>
            <w:r>
              <w:rPr>
                <w:rFonts w:hint="eastAsia" w:ascii="宋体" w:hAnsi="宋体"/>
                <w:szCs w:val="21"/>
                <w:u w:val="single"/>
              </w:rPr>
              <w:t xml:space="preserve"> </w:t>
            </w:r>
            <w:r>
              <w:rPr>
                <w:rFonts w:hint="eastAsia" w:ascii="宋体" w:hAnsi="宋体"/>
                <w:szCs w:val="21"/>
                <w:u w:val="single"/>
                <w:lang w:val="en-US" w:eastAsia="zh-CN"/>
              </w:rPr>
              <w:t>00</w:t>
            </w:r>
            <w:r>
              <w:rPr>
                <w:rFonts w:hint="eastAsia" w:ascii="宋体" w:hAnsi="宋体"/>
                <w:szCs w:val="21"/>
                <w:u w:val="single"/>
              </w:rPr>
              <w:t xml:space="preserve"> </w:t>
            </w:r>
            <w:r>
              <w:rPr>
                <w:rFonts w:hint="eastAsia" w:ascii="宋体" w:hAnsi="宋体"/>
                <w:kern w:val="0"/>
              </w:rPr>
              <w:t>分前</w:t>
            </w:r>
            <w:r>
              <w:rPr>
                <w:rFonts w:hint="eastAsia" w:ascii="宋体" w:hAnsi="宋体"/>
                <w:kern w:val="0"/>
                <w:lang w:val="en-US" w:eastAsia="zh-CN"/>
              </w:rPr>
              <w:t>,由</w:t>
            </w:r>
            <w:r>
              <w:rPr>
                <w:rFonts w:hint="eastAsia" w:ascii="宋体" w:hAnsi="宋体" w:cs="宋体"/>
                <w:kern w:val="0"/>
                <w:szCs w:val="21"/>
                <w:highlight w:val="none"/>
              </w:rPr>
              <w:t>比选人或比选代理机构以书面形式向已</w:t>
            </w:r>
            <w:r>
              <w:rPr>
                <w:rFonts w:hint="eastAsia" w:ascii="宋体" w:hAnsi="宋体" w:cs="宋体"/>
                <w:kern w:val="0"/>
                <w:szCs w:val="21"/>
                <w:highlight w:val="none"/>
                <w:lang w:eastAsia="zh-CN"/>
              </w:rPr>
              <w:t>报名</w:t>
            </w:r>
            <w:r>
              <w:rPr>
                <w:rFonts w:hint="eastAsia" w:ascii="宋体" w:hAnsi="宋体" w:cs="宋体"/>
                <w:kern w:val="0"/>
                <w:szCs w:val="21"/>
                <w:highlight w:val="none"/>
              </w:rPr>
              <w:t>的</w:t>
            </w:r>
            <w:r>
              <w:rPr>
                <w:rFonts w:hint="eastAsia" w:ascii="宋体" w:hAnsi="宋体" w:cs="宋体"/>
                <w:kern w:val="0"/>
                <w:szCs w:val="21"/>
                <w:highlight w:val="none"/>
                <w:lang w:eastAsia="zh-CN"/>
              </w:rPr>
              <w:t>投标</w:t>
            </w:r>
            <w:r>
              <w:rPr>
                <w:rFonts w:hint="eastAsia" w:ascii="宋体" w:hAnsi="宋体" w:cs="宋体"/>
                <w:kern w:val="0"/>
                <w:szCs w:val="21"/>
                <w:highlight w:val="none"/>
              </w:rPr>
              <w:t>人发布澄清</w:t>
            </w:r>
            <w:r>
              <w:rPr>
                <w:rFonts w:hint="eastAsia" w:ascii="宋体" w:hAnsi="宋体"/>
                <w:kern w:val="0"/>
              </w:rPr>
              <w:t>。</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ascii="宋体" w:hAnsi="宋体" w:cs="宋体"/>
                <w:szCs w:val="21"/>
              </w:rPr>
              <w:t>3.2</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kern w:val="0"/>
              </w:rPr>
            </w:pPr>
            <w:r>
              <w:rPr>
                <w:rFonts w:hint="eastAsia" w:ascii="宋体" w:hAnsi="宋体" w:cs="宋体"/>
                <w:kern w:val="0"/>
              </w:rPr>
              <w:t>投标报价</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tabs>
                <w:tab w:val="left" w:pos="546"/>
                <w:tab w:val="left" w:pos="711"/>
              </w:tabs>
              <w:autoSpaceDE w:val="0"/>
              <w:autoSpaceDN w:val="0"/>
              <w:adjustRightInd w:val="0"/>
              <w:snapToGrid w:val="0"/>
              <w:spacing w:line="400" w:lineRule="exact"/>
              <w:jc w:val="left"/>
              <w:rPr>
                <w:rFonts w:ascii="宋体" w:cs="宋体"/>
                <w:snapToGrid w:val="0"/>
                <w:kern w:val="0"/>
                <w:szCs w:val="21"/>
              </w:rPr>
            </w:pPr>
            <w:r>
              <w:rPr>
                <w:rFonts w:ascii="宋体" w:hAnsi="宋体" w:cs="宋体"/>
                <w:snapToGrid w:val="0"/>
                <w:kern w:val="0"/>
                <w:szCs w:val="21"/>
              </w:rPr>
              <w:t xml:space="preserve">   1.</w:t>
            </w:r>
            <w:r>
              <w:rPr>
                <w:rFonts w:hint="eastAsia" w:ascii="宋体" w:hAnsi="宋体" w:cs="宋体"/>
                <w:snapToGrid w:val="0"/>
                <w:kern w:val="0"/>
                <w:szCs w:val="21"/>
              </w:rPr>
              <w:t>投标人应按本须知和第五章“工程量清单”的要求填写相应清单表格。投标人的投标报价应是本章投标人须知前附表</w:t>
            </w:r>
            <w:r>
              <w:rPr>
                <w:rFonts w:ascii="宋体" w:hAnsi="宋体" w:cs="宋体"/>
                <w:snapToGrid w:val="0"/>
                <w:kern w:val="0"/>
                <w:szCs w:val="21"/>
              </w:rPr>
              <w:t>1.3.1</w:t>
            </w:r>
            <w:r>
              <w:rPr>
                <w:rFonts w:hint="eastAsia" w:ascii="宋体" w:hAnsi="宋体" w:cs="宋体"/>
                <w:snapToGrid w:val="0"/>
                <w:kern w:val="0"/>
                <w:szCs w:val="21"/>
              </w:rPr>
              <w:t>项中所述的本工程比选范围内的全部工程的投标报价，并以投标人在工程量清单中提出的单价或总价为依据。投标函中总报价与已标价工程量清单总报价必须一致，</w:t>
            </w:r>
            <w:r>
              <w:rPr>
                <w:rFonts w:hint="eastAsia" w:ascii="宋体" w:hAnsi="宋体" w:cs="宋体"/>
                <w:b/>
                <w:bCs/>
                <w:snapToGrid w:val="0"/>
                <w:kern w:val="0"/>
                <w:szCs w:val="21"/>
              </w:rPr>
              <w:t>否则其投标文件按</w:t>
            </w:r>
            <w:r>
              <w:rPr>
                <w:rFonts w:hint="eastAsia" w:ascii="宋体" w:hAnsi="宋体" w:cs="MingLiU"/>
                <w:b/>
                <w:bCs/>
                <w:color w:val="auto"/>
                <w:kern w:val="0"/>
                <w:szCs w:val="21"/>
              </w:rPr>
              <w:t>否决投标处理</w:t>
            </w:r>
            <w:r>
              <w:rPr>
                <w:rFonts w:hint="eastAsia" w:ascii="宋体" w:hAnsi="宋体" w:cs="宋体"/>
                <w:snapToGrid w:val="0"/>
                <w:kern w:val="0"/>
                <w:szCs w:val="21"/>
              </w:rPr>
              <w:t>。</w:t>
            </w:r>
          </w:p>
          <w:p>
            <w:pPr>
              <w:tabs>
                <w:tab w:val="left" w:pos="546"/>
                <w:tab w:val="left" w:pos="711"/>
              </w:tabs>
              <w:autoSpaceDE w:val="0"/>
              <w:autoSpaceDN w:val="0"/>
              <w:adjustRightInd w:val="0"/>
              <w:snapToGrid w:val="0"/>
              <w:spacing w:line="400" w:lineRule="exact"/>
              <w:jc w:val="left"/>
              <w:rPr>
                <w:rFonts w:ascii="宋体" w:cs="宋体"/>
                <w:snapToGrid w:val="0"/>
                <w:kern w:val="0"/>
                <w:szCs w:val="21"/>
              </w:rPr>
            </w:pPr>
            <w:r>
              <w:rPr>
                <w:rFonts w:ascii="宋体" w:hAnsi="宋体" w:cs="宋体"/>
                <w:snapToGrid w:val="0"/>
                <w:kern w:val="0"/>
                <w:szCs w:val="21"/>
              </w:rPr>
              <w:t xml:space="preserve">   2.</w:t>
            </w:r>
            <w:r>
              <w:rPr>
                <w:rFonts w:hint="eastAsia" w:ascii="宋体" w:hAnsi="宋体" w:cs="宋体"/>
                <w:snapToGrid w:val="0"/>
                <w:kern w:val="0"/>
                <w:szCs w:val="21"/>
              </w:rPr>
              <w:t>投标人应认真填写工程量清单中所列的本合同各工程子目的单价或总价。投标人没有填入单价或总价的工程子目，</w:t>
            </w:r>
            <w:r>
              <w:rPr>
                <w:rFonts w:hint="eastAsia" w:ascii="宋体" w:hAnsi="宋体" w:cs="宋体"/>
                <w:b/>
                <w:bCs/>
                <w:snapToGrid w:val="0"/>
                <w:kern w:val="0"/>
                <w:szCs w:val="21"/>
              </w:rPr>
              <w:t>将被视为重大偏差，按</w:t>
            </w:r>
            <w:r>
              <w:rPr>
                <w:rFonts w:hint="eastAsia" w:ascii="宋体" w:hAnsi="宋体" w:cs="MingLiU"/>
                <w:b/>
                <w:bCs/>
                <w:color w:val="auto"/>
                <w:kern w:val="0"/>
                <w:szCs w:val="21"/>
              </w:rPr>
              <w:t>否决投标处理</w:t>
            </w:r>
            <w:r>
              <w:rPr>
                <w:rFonts w:hint="eastAsia" w:ascii="宋体" w:hAnsi="宋体" w:cs="宋体"/>
                <w:snapToGrid w:val="0"/>
                <w:kern w:val="0"/>
                <w:szCs w:val="21"/>
              </w:rPr>
              <w:t>。投标人在工程量清单中多报子目单价与总价，</w:t>
            </w:r>
            <w:r>
              <w:rPr>
                <w:rFonts w:hint="eastAsia" w:ascii="宋体" w:hAnsi="宋体" w:cs="宋体"/>
                <w:b/>
                <w:bCs/>
                <w:snapToGrid w:val="0"/>
                <w:kern w:val="0"/>
                <w:szCs w:val="21"/>
              </w:rPr>
              <w:t>将被视为重大偏差，按</w:t>
            </w:r>
            <w:r>
              <w:rPr>
                <w:rFonts w:hint="eastAsia" w:ascii="宋体" w:hAnsi="宋体" w:cs="MingLiU"/>
                <w:b/>
                <w:bCs/>
                <w:color w:val="auto"/>
                <w:kern w:val="0"/>
                <w:szCs w:val="21"/>
              </w:rPr>
              <w:t>否决投标处理</w:t>
            </w:r>
            <w:r>
              <w:rPr>
                <w:rFonts w:hint="eastAsia" w:ascii="宋体" w:hAnsi="宋体" w:cs="宋体"/>
                <w:snapToGrid w:val="0"/>
                <w:kern w:val="0"/>
                <w:szCs w:val="21"/>
              </w:rPr>
              <w:t>。投标人在编制投标报价时不得改变比选文件工程量清单中的项目编码、项目名称、项目特征、计量单位及工程量，否则视为对比选文件不实质性响应，按</w:t>
            </w:r>
            <w:r>
              <w:rPr>
                <w:rFonts w:hint="eastAsia" w:ascii="宋体" w:hAnsi="宋体" w:cs="MingLiU"/>
                <w:b w:val="0"/>
                <w:bCs w:val="0"/>
                <w:color w:val="auto"/>
                <w:kern w:val="0"/>
                <w:szCs w:val="21"/>
              </w:rPr>
              <w:t>否决投标处理</w:t>
            </w:r>
            <w:r>
              <w:rPr>
                <w:rFonts w:hint="eastAsia" w:ascii="宋体" w:hAnsi="宋体" w:cs="宋体"/>
                <w:b w:val="0"/>
                <w:bCs w:val="0"/>
                <w:snapToGrid w:val="0"/>
                <w:kern w:val="0"/>
                <w:szCs w:val="21"/>
              </w:rPr>
              <w:t>。</w:t>
            </w:r>
          </w:p>
          <w:p>
            <w:pPr>
              <w:tabs>
                <w:tab w:val="left" w:pos="546"/>
                <w:tab w:val="left" w:pos="711"/>
              </w:tabs>
              <w:autoSpaceDE w:val="0"/>
              <w:autoSpaceDN w:val="0"/>
              <w:adjustRightInd w:val="0"/>
              <w:snapToGrid w:val="0"/>
              <w:spacing w:line="400" w:lineRule="exact"/>
              <w:ind w:firstLine="210" w:firstLineChars="100"/>
              <w:jc w:val="left"/>
              <w:rPr>
                <w:rFonts w:ascii="宋体" w:cs="宋体"/>
                <w:snapToGrid w:val="0"/>
                <w:kern w:val="0"/>
                <w:szCs w:val="21"/>
              </w:rPr>
            </w:pPr>
            <w:r>
              <w:rPr>
                <w:rFonts w:ascii="宋体" w:hAnsi="宋体" w:cs="宋体"/>
                <w:snapToGrid w:val="0"/>
                <w:kern w:val="0"/>
                <w:szCs w:val="21"/>
              </w:rPr>
              <w:t>3.</w:t>
            </w:r>
            <w:r>
              <w:rPr>
                <w:rFonts w:hint="eastAsia" w:ascii="宋体" w:hAnsi="宋体" w:cs="宋体"/>
                <w:snapToGrid w:val="0"/>
                <w:kern w:val="0"/>
                <w:szCs w:val="21"/>
              </w:rPr>
              <w:t>如发现工程量清单中的数量与图纸中数量不一致，应于本须知</w:t>
            </w:r>
            <w:r>
              <w:rPr>
                <w:rFonts w:ascii="宋体" w:hAnsi="宋体" w:cs="宋体"/>
                <w:snapToGrid w:val="0"/>
                <w:kern w:val="0"/>
                <w:szCs w:val="21"/>
              </w:rPr>
              <w:t>2.2.1</w:t>
            </w:r>
            <w:r>
              <w:rPr>
                <w:rFonts w:hint="eastAsia" w:ascii="宋体" w:hAnsi="宋体" w:cs="宋体"/>
                <w:snapToGrid w:val="0"/>
                <w:kern w:val="0"/>
                <w:szCs w:val="21"/>
              </w:rPr>
              <w:t>项中规定的时间前书面通知比选人核查，除非比选人以补遗书的形式予以更正，否则，应以工程量清单中列出的数量为准。</w:t>
            </w:r>
          </w:p>
          <w:p>
            <w:pPr>
              <w:keepNext w:val="0"/>
              <w:keepLines w:val="0"/>
              <w:pageBreakBefore w:val="0"/>
              <w:widowControl w:val="0"/>
              <w:tabs>
                <w:tab w:val="left" w:pos="546"/>
                <w:tab w:val="left" w:pos="711"/>
              </w:tabs>
              <w:kinsoku/>
              <w:wordWrap/>
              <w:overflowPunct/>
              <w:topLinePunct w:val="0"/>
              <w:autoSpaceDE w:val="0"/>
              <w:autoSpaceDN w:val="0"/>
              <w:bidi w:val="0"/>
              <w:adjustRightInd w:val="0"/>
              <w:snapToGrid w:val="0"/>
              <w:spacing w:line="360" w:lineRule="exact"/>
              <w:ind w:right="0" w:rightChars="0" w:firstLine="210" w:firstLineChars="100"/>
              <w:jc w:val="left"/>
              <w:textAlignment w:val="auto"/>
              <w:outlineLvl w:val="9"/>
              <w:rPr>
                <w:rFonts w:hint="eastAsia" w:ascii="宋体" w:hAnsi="宋体" w:cs="宋体"/>
                <w:snapToGrid w:val="0"/>
                <w:kern w:val="0"/>
                <w:szCs w:val="21"/>
              </w:rPr>
            </w:pPr>
            <w:r>
              <w:rPr>
                <w:rFonts w:ascii="宋体" w:hAnsi="宋体" w:cs="宋体"/>
                <w:snapToGrid w:val="0"/>
                <w:kern w:val="0"/>
                <w:szCs w:val="21"/>
              </w:rPr>
              <w:t>4.</w:t>
            </w:r>
            <w:r>
              <w:rPr>
                <w:rFonts w:hint="eastAsia" w:ascii="宋体" w:hAnsi="宋体" w:cs="宋体"/>
                <w:snapToGrid w:val="0"/>
                <w:color w:val="000000" w:themeColor="text1"/>
                <w:kern w:val="0"/>
                <w:szCs w:val="21"/>
                <w14:textFill>
                  <w14:solidFill>
                    <w14:schemeClr w14:val="tx1"/>
                  </w14:solidFill>
                </w14:textFill>
              </w:rPr>
              <w:t>报价原则</w:t>
            </w:r>
            <w:r>
              <w:rPr>
                <w:rFonts w:hint="eastAsia" w:ascii="宋体" w:hAnsi="宋体" w:cs="宋体"/>
                <w:snapToGrid w:val="0"/>
                <w:kern w:val="0"/>
                <w:szCs w:val="21"/>
              </w:rPr>
              <w:t>：本工程由投标人以比选文件、合同条件、工程量清单、本次比选范围的施工图及图说、答疑、补遗、国家及重庆市技术和经济规范及标准</w:t>
            </w:r>
            <w:r>
              <w:rPr>
                <w:rFonts w:hint="eastAsia" w:ascii="宋体" w:hAnsi="宋体" w:cs="宋体"/>
                <w:snapToGrid w:val="0"/>
                <w:kern w:val="0"/>
                <w:szCs w:val="21"/>
                <w:lang w:val="en-US" w:eastAsia="zh-CN"/>
              </w:rPr>
              <w:t>、《建设工程工程量清单计价规范》（GB50500-2013）、《重庆市建设工程工程量清单计价规则》（CQJJGZ-2013）、《重庆市建设工程工程量计算规则》（CQJLGZ-2013）、《重庆市房屋建筑与装饰工程计价定额》（2018）、《重庆市通用安装工程计价定额》（2018）、《重庆市房屋修缮工程计价定额》（2018）、《重庆市建筑工程混凝土及砂浆配合比表定额》（2018）、《重庆市建设工程费用定额》（2018）及《关于建筑业营业税改征增值税调整建设工程计价依据的通知》（渝建发【2016】35号）文件、《关于适用增值税新税率调整建设工程计价依据的通知》渝建【2019】143号文件及相关配套文件</w:t>
            </w:r>
            <w:r>
              <w:rPr>
                <w:rFonts w:hint="eastAsia" w:ascii="宋体" w:hAnsi="宋体" w:cs="宋体"/>
                <w:snapToGrid w:val="0"/>
                <w:kern w:val="0"/>
                <w:szCs w:val="21"/>
              </w:rPr>
              <w:t>由投标人结合自身实力、市场行情自主报价。</w:t>
            </w:r>
          </w:p>
          <w:p>
            <w:pPr>
              <w:tabs>
                <w:tab w:val="left" w:pos="546"/>
                <w:tab w:val="left" w:pos="711"/>
              </w:tabs>
              <w:autoSpaceDE w:val="0"/>
              <w:autoSpaceDN w:val="0"/>
              <w:adjustRightInd w:val="0"/>
              <w:snapToGrid w:val="0"/>
              <w:spacing w:line="400" w:lineRule="exact"/>
              <w:rPr>
                <w:rFonts w:hint="eastAsia" w:ascii="宋体" w:hAnsi="宋体" w:cs="宋体"/>
                <w:b/>
                <w:bCs/>
                <w:snapToGrid w:val="0"/>
                <w:kern w:val="0"/>
                <w:szCs w:val="21"/>
              </w:rPr>
            </w:pPr>
            <w:r>
              <w:rPr>
                <w:rFonts w:ascii="宋体" w:hAnsi="宋体" w:cs="宋体"/>
                <w:snapToGrid w:val="0"/>
                <w:kern w:val="0"/>
                <w:szCs w:val="21"/>
              </w:rPr>
              <w:t>5.</w:t>
            </w:r>
            <w:r>
              <w:rPr>
                <w:rFonts w:hint="eastAsia" w:ascii="宋体" w:hAnsi="宋体" w:cs="宋体"/>
                <w:snapToGrid w:val="0"/>
                <w:kern w:val="0"/>
                <w:szCs w:val="21"/>
              </w:rPr>
              <w:t>本工程设置投标总报价最高限价和分部分项工程量清单综合单价报价最高限价，本工程投标总报价最高限价为</w:t>
            </w:r>
            <w:r>
              <w:rPr>
                <w:rFonts w:hint="eastAsia" w:ascii="宋体" w:hAnsi="宋体" w:cs="宋体"/>
                <w:b/>
                <w:bCs/>
                <w:snapToGrid w:val="0"/>
                <w:kern w:val="0"/>
                <w:szCs w:val="21"/>
                <w:u w:val="single"/>
              </w:rPr>
              <w:t>￥</w:t>
            </w:r>
            <w:r>
              <w:rPr>
                <w:rFonts w:hint="eastAsia" w:ascii="宋体" w:hAnsi="宋体" w:cs="宋体"/>
                <w:b/>
                <w:bCs/>
                <w:snapToGrid w:val="0"/>
                <w:kern w:val="0"/>
                <w:szCs w:val="21"/>
                <w:u w:val="single"/>
                <w:lang w:val="en-US" w:eastAsia="zh-CN"/>
              </w:rPr>
              <w:t xml:space="preserve">502355.58 </w:t>
            </w:r>
            <w:r>
              <w:rPr>
                <w:rFonts w:hint="eastAsia" w:ascii="宋体" w:hAnsi="宋体"/>
                <w:b/>
                <w:bCs/>
                <w:szCs w:val="21"/>
              </w:rPr>
              <w:t>元</w:t>
            </w:r>
            <w:r>
              <w:rPr>
                <w:rFonts w:hint="eastAsia" w:ascii="宋体" w:hAnsi="宋体" w:cs="宋体"/>
                <w:snapToGrid w:val="0"/>
                <w:kern w:val="0"/>
                <w:szCs w:val="21"/>
              </w:rPr>
              <w:t>（大写：</w:t>
            </w:r>
            <w:r>
              <w:rPr>
                <w:rFonts w:hint="eastAsia" w:ascii="宋体" w:hAnsi="宋体" w:cs="宋体"/>
                <w:snapToGrid w:val="0"/>
                <w:kern w:val="0"/>
                <w:szCs w:val="21"/>
                <w:lang w:val="en-US" w:eastAsia="zh-CN"/>
              </w:rPr>
              <w:t>伍拾万零贰仟叁佰伍拾伍元伍角捌分</w:t>
            </w:r>
            <w:r>
              <w:rPr>
                <w:rFonts w:hint="eastAsia" w:ascii="宋体" w:hAnsi="宋体" w:cs="宋体"/>
                <w:snapToGrid w:val="0"/>
                <w:kern w:val="0"/>
                <w:szCs w:val="21"/>
              </w:rPr>
              <w:t>）其中含</w:t>
            </w:r>
            <w:r>
              <w:rPr>
                <w:rFonts w:hint="eastAsia" w:ascii="宋体" w:hAnsi="宋体" w:cs="宋体"/>
                <w:snapToGrid w:val="0"/>
                <w:kern w:val="0"/>
                <w:szCs w:val="21"/>
                <w:lang w:eastAsia="zh-CN"/>
              </w:rPr>
              <w:t>安全文明施工费</w:t>
            </w:r>
            <w:r>
              <w:rPr>
                <w:rFonts w:hint="eastAsia" w:ascii="宋体" w:hAnsi="宋体" w:cs="宋体"/>
                <w:szCs w:val="21"/>
              </w:rPr>
              <w:t>为</w:t>
            </w:r>
            <w:r>
              <w:rPr>
                <w:rFonts w:hint="eastAsia" w:ascii="宋体" w:hAnsi="宋体" w:cs="宋体"/>
                <w:b/>
                <w:bCs/>
                <w:snapToGrid w:val="0"/>
                <w:kern w:val="0"/>
                <w:szCs w:val="21"/>
                <w:u w:val="single"/>
              </w:rPr>
              <w:t>￥</w:t>
            </w:r>
            <w:r>
              <w:rPr>
                <w:rFonts w:hint="eastAsia" w:ascii="宋体" w:hAnsi="宋体" w:cs="宋体"/>
                <w:b/>
                <w:bCs/>
                <w:snapToGrid w:val="0"/>
                <w:kern w:val="0"/>
                <w:szCs w:val="21"/>
                <w:u w:val="single"/>
                <w:lang w:val="en-US" w:eastAsia="zh-CN"/>
              </w:rPr>
              <w:t xml:space="preserve">26282.1 </w:t>
            </w:r>
            <w:r>
              <w:rPr>
                <w:rFonts w:hint="eastAsia" w:ascii="宋体" w:hAnsi="宋体" w:cs="宋体"/>
                <w:b/>
                <w:bCs/>
                <w:snapToGrid w:val="0"/>
                <w:kern w:val="0"/>
                <w:szCs w:val="21"/>
              </w:rPr>
              <w:t>元</w:t>
            </w:r>
            <w:r>
              <w:rPr>
                <w:rFonts w:hint="eastAsia" w:ascii="宋体" w:hAnsi="宋体" w:cs="宋体"/>
                <w:snapToGrid w:val="0"/>
                <w:kern w:val="0"/>
                <w:szCs w:val="21"/>
              </w:rPr>
              <w:t>，分部分项工程量清单综合单价最高限价详见公布的工程量最高限价表。</w:t>
            </w:r>
            <w:r>
              <w:rPr>
                <w:rFonts w:hint="eastAsia" w:ascii="宋体" w:hAnsi="宋体" w:cs="宋体"/>
                <w:b/>
                <w:bCs/>
                <w:snapToGrid w:val="0"/>
                <w:kern w:val="0"/>
                <w:szCs w:val="21"/>
              </w:rPr>
              <w:t>投标人的投标总报价和分部分项工程量清单综合单价报价均不得高于相对应的最高限价，否则其投标文件作</w:t>
            </w:r>
            <w:r>
              <w:rPr>
                <w:rFonts w:hint="eastAsia" w:ascii="宋体" w:hAnsi="宋体" w:cs="MingLiU"/>
                <w:b/>
                <w:bCs/>
                <w:color w:val="auto"/>
                <w:kern w:val="0"/>
                <w:szCs w:val="21"/>
              </w:rPr>
              <w:t>否决投标处理</w:t>
            </w:r>
            <w:r>
              <w:rPr>
                <w:rFonts w:hint="eastAsia" w:ascii="宋体" w:hAnsi="宋体" w:cs="宋体"/>
                <w:b/>
                <w:bCs/>
                <w:snapToGrid w:val="0"/>
                <w:kern w:val="0"/>
                <w:szCs w:val="21"/>
              </w:rPr>
              <w:t>。</w:t>
            </w:r>
          </w:p>
          <w:p>
            <w:pPr>
              <w:tabs>
                <w:tab w:val="left" w:pos="546"/>
                <w:tab w:val="left" w:pos="711"/>
              </w:tabs>
              <w:autoSpaceDE w:val="0"/>
              <w:autoSpaceDN w:val="0"/>
              <w:adjustRightInd w:val="0"/>
              <w:snapToGrid w:val="0"/>
              <w:spacing w:line="400" w:lineRule="exact"/>
              <w:rPr>
                <w:rFonts w:hint="eastAsia" w:ascii="宋体" w:hAnsi="宋体" w:cs="宋体"/>
                <w:b/>
                <w:bCs/>
                <w:snapToGrid w:val="0"/>
                <w:kern w:val="0"/>
                <w:szCs w:val="21"/>
                <w:lang w:val="en-US" w:eastAsia="zh-CN"/>
              </w:rPr>
            </w:pPr>
            <w:r>
              <w:rPr>
                <w:rFonts w:hint="eastAsia" w:ascii="宋体" w:hAnsi="宋体" w:cs="宋体"/>
                <w:b/>
                <w:bCs/>
                <w:snapToGrid w:val="0"/>
                <w:kern w:val="0"/>
                <w:szCs w:val="21"/>
                <w:lang w:eastAsia="zh-CN"/>
              </w:rPr>
              <w:t>注：</w:t>
            </w:r>
            <w:r>
              <w:rPr>
                <w:rFonts w:hint="eastAsia" w:ascii="宋体" w:hAnsi="宋体" w:cs="MingLiU"/>
                <w:b/>
                <w:bCs/>
                <w:color w:val="auto"/>
                <w:kern w:val="0"/>
                <w:szCs w:val="21"/>
              </w:rPr>
              <w:t>以审核后的预算费</w:t>
            </w:r>
            <w:r>
              <w:rPr>
                <w:rFonts w:hint="eastAsia" w:ascii="宋体" w:hAnsi="宋体" w:cs="MingLiU"/>
                <w:b/>
                <w:bCs/>
                <w:color w:val="auto"/>
                <w:kern w:val="0"/>
                <w:szCs w:val="21"/>
                <w:lang w:val="en-US" w:eastAsia="zh-CN"/>
              </w:rPr>
              <w:t>下浮5%</w:t>
            </w:r>
            <w:r>
              <w:rPr>
                <w:rFonts w:hint="eastAsia" w:ascii="宋体" w:hAnsi="宋体" w:cs="MingLiU"/>
                <w:b/>
                <w:bCs/>
                <w:color w:val="auto"/>
                <w:kern w:val="0"/>
                <w:szCs w:val="21"/>
              </w:rPr>
              <w:t>作为施工招标最高限价</w:t>
            </w:r>
            <w:r>
              <w:rPr>
                <w:rFonts w:hint="eastAsia" w:ascii="宋体" w:hAnsi="宋体" w:cs="MingLiU"/>
                <w:b/>
                <w:bCs/>
                <w:color w:val="auto"/>
                <w:kern w:val="0"/>
                <w:szCs w:val="21"/>
                <w:lang w:val="en-US" w:eastAsia="zh-CN"/>
              </w:rPr>
              <w:t>。</w:t>
            </w:r>
          </w:p>
          <w:p>
            <w:pPr>
              <w:tabs>
                <w:tab w:val="left" w:pos="546"/>
                <w:tab w:val="left" w:pos="711"/>
              </w:tabs>
              <w:autoSpaceDE w:val="0"/>
              <w:autoSpaceDN w:val="0"/>
              <w:adjustRightInd w:val="0"/>
              <w:snapToGrid w:val="0"/>
              <w:spacing w:line="400" w:lineRule="exact"/>
              <w:rPr>
                <w:rFonts w:hint="eastAsia" w:ascii="宋体" w:hAnsi="宋体" w:cs="MingLiU"/>
                <w:b/>
                <w:bCs/>
                <w:color w:val="auto"/>
                <w:kern w:val="0"/>
                <w:szCs w:val="21"/>
              </w:rPr>
            </w:pPr>
            <w:r>
              <w:rPr>
                <w:rFonts w:hint="eastAsia" w:ascii="宋体" w:hAnsi="宋体" w:cs="MingLiU"/>
                <w:b/>
                <w:bCs/>
                <w:color w:val="auto"/>
                <w:kern w:val="0"/>
                <w:szCs w:val="21"/>
                <w:lang w:val="en-US" w:eastAsia="zh-CN"/>
              </w:rPr>
              <w:t>6.</w:t>
            </w:r>
            <w:r>
              <w:rPr>
                <w:rFonts w:hint="eastAsia" w:ascii="宋体" w:hAnsi="宋体" w:cs="MingLiU"/>
                <w:b/>
                <w:bCs/>
                <w:color w:val="auto"/>
                <w:kern w:val="0"/>
                <w:szCs w:val="21"/>
              </w:rPr>
              <w:t>比选人在工程量清单中所列出的价格（包括暂列金额、暂估价等），投标人不得修改。否则，按否决投标处理。</w:t>
            </w:r>
          </w:p>
          <w:p>
            <w:pPr>
              <w:tabs>
                <w:tab w:val="left" w:pos="546"/>
                <w:tab w:val="left" w:pos="711"/>
              </w:tabs>
              <w:autoSpaceDE w:val="0"/>
              <w:autoSpaceDN w:val="0"/>
              <w:adjustRightInd w:val="0"/>
              <w:snapToGrid w:val="0"/>
              <w:spacing w:line="400" w:lineRule="exact"/>
              <w:jc w:val="left"/>
              <w:rPr>
                <w:rFonts w:ascii="宋体" w:cs="宋体"/>
                <w:snapToGrid w:val="0"/>
                <w:kern w:val="0"/>
                <w:szCs w:val="21"/>
              </w:rPr>
            </w:pPr>
            <w:r>
              <w:rPr>
                <w:rFonts w:hint="eastAsia" w:ascii="宋体" w:hAnsi="宋体" w:cs="宋体"/>
                <w:snapToGrid w:val="0"/>
                <w:kern w:val="0"/>
                <w:szCs w:val="21"/>
                <w:lang w:val="en-US" w:eastAsia="zh-CN"/>
              </w:rPr>
              <w:t>7</w:t>
            </w:r>
            <w:r>
              <w:rPr>
                <w:rFonts w:ascii="宋体" w:hAnsi="宋体" w:cs="宋体"/>
                <w:snapToGrid w:val="0"/>
                <w:kern w:val="0"/>
                <w:szCs w:val="21"/>
              </w:rPr>
              <w:t>.</w:t>
            </w:r>
            <w:r>
              <w:rPr>
                <w:rFonts w:hint="eastAsia" w:ascii="宋体" w:hAnsi="宋体" w:cs="宋体"/>
                <w:snapToGrid w:val="0"/>
                <w:kern w:val="0"/>
                <w:szCs w:val="21"/>
                <w:lang w:eastAsia="zh-CN"/>
              </w:rPr>
              <w:t>安全文明施工费</w:t>
            </w:r>
          </w:p>
          <w:p>
            <w:pPr>
              <w:keepNext w:val="0"/>
              <w:keepLines w:val="0"/>
              <w:pageBreakBefore w:val="0"/>
              <w:kinsoku/>
              <w:wordWrap/>
              <w:overflowPunct/>
              <w:topLinePunct w:val="0"/>
              <w:autoSpaceDE/>
              <w:autoSpaceDN/>
              <w:bidi w:val="0"/>
              <w:adjustRightInd/>
              <w:spacing w:line="360" w:lineRule="exact"/>
              <w:ind w:left="0" w:leftChars="0" w:right="0" w:rightChars="0" w:firstLine="0" w:firstLineChars="0"/>
              <w:textAlignment w:val="auto"/>
              <w:outlineLvl w:val="9"/>
              <w:rPr>
                <w:rFonts w:ascii="宋体" w:hAnsi="宋体" w:cs="宋体"/>
                <w:szCs w:val="21"/>
              </w:rPr>
            </w:pPr>
            <w:r>
              <w:rPr>
                <w:rFonts w:hint="eastAsia" w:ascii="宋体" w:hAnsi="宋体" w:cs="宋体"/>
                <w:szCs w:val="21"/>
                <w:lang w:val="en-US" w:eastAsia="zh-CN"/>
              </w:rPr>
              <w:t>7</w:t>
            </w:r>
            <w:r>
              <w:rPr>
                <w:rFonts w:ascii="宋体" w:hAnsi="宋体" w:cs="宋体"/>
                <w:szCs w:val="21"/>
              </w:rPr>
              <w:t>.1</w:t>
            </w:r>
            <w:r>
              <w:rPr>
                <w:rFonts w:hint="eastAsia" w:ascii="宋体" w:hAnsi="宋体" w:cs="宋体"/>
                <w:szCs w:val="21"/>
              </w:rPr>
              <w:t>根据《关于印发</w:t>
            </w:r>
            <w:r>
              <w:rPr>
                <w:rFonts w:ascii="宋体" w:hAnsi="宋体" w:cs="宋体"/>
                <w:szCs w:val="21"/>
              </w:rPr>
              <w:t>&lt;</w:t>
            </w:r>
            <w:r>
              <w:rPr>
                <w:rFonts w:hint="eastAsia" w:ascii="宋体" w:hAnsi="宋体" w:cs="宋体"/>
                <w:szCs w:val="21"/>
              </w:rPr>
              <w:t>重庆市建设工程</w:t>
            </w:r>
            <w:r>
              <w:rPr>
                <w:rFonts w:hint="eastAsia" w:ascii="宋体" w:hAnsi="宋体" w:cs="宋体"/>
                <w:szCs w:val="21"/>
                <w:lang w:eastAsia="zh-CN"/>
              </w:rPr>
              <w:t>安全文明施工费</w:t>
            </w:r>
            <w:r>
              <w:rPr>
                <w:rFonts w:hint="eastAsia" w:ascii="宋体" w:hAnsi="宋体" w:cs="宋体"/>
                <w:szCs w:val="21"/>
              </w:rPr>
              <w:t>计取及使用管理规定</w:t>
            </w:r>
            <w:r>
              <w:rPr>
                <w:rFonts w:ascii="宋体" w:hAnsi="宋体" w:cs="宋体"/>
                <w:szCs w:val="21"/>
              </w:rPr>
              <w:t>&gt;</w:t>
            </w:r>
            <w:r>
              <w:rPr>
                <w:rFonts w:hint="eastAsia" w:ascii="宋体" w:hAnsi="宋体" w:cs="宋体"/>
                <w:szCs w:val="21"/>
              </w:rPr>
              <w:t>的通知》（渝建发〔</w:t>
            </w:r>
            <w:r>
              <w:rPr>
                <w:rFonts w:ascii="宋体" w:hAnsi="宋体" w:cs="宋体"/>
                <w:szCs w:val="21"/>
              </w:rPr>
              <w:t>2014</w:t>
            </w:r>
            <w:r>
              <w:rPr>
                <w:rFonts w:hint="eastAsia" w:ascii="宋体" w:hAnsi="宋体" w:cs="宋体"/>
                <w:szCs w:val="21"/>
              </w:rPr>
              <w:t>〕</w:t>
            </w:r>
            <w:r>
              <w:rPr>
                <w:rFonts w:ascii="宋体" w:hAnsi="宋体" w:cs="宋体"/>
                <w:szCs w:val="21"/>
              </w:rPr>
              <w:t>25</w:t>
            </w:r>
            <w:r>
              <w:rPr>
                <w:rFonts w:hint="eastAsia" w:ascii="宋体" w:hAnsi="宋体" w:cs="宋体"/>
                <w:szCs w:val="21"/>
              </w:rPr>
              <w:t>号）规定，</w:t>
            </w:r>
            <w:r>
              <w:rPr>
                <w:rFonts w:hint="eastAsia" w:ascii="宋体" w:hAnsi="宋体" w:cs="宋体"/>
                <w:szCs w:val="21"/>
                <w:lang w:eastAsia="zh-CN"/>
              </w:rPr>
              <w:t>安全文明施工费</w:t>
            </w:r>
            <w:r>
              <w:rPr>
                <w:rFonts w:hint="eastAsia" w:ascii="宋体" w:hAnsi="宋体" w:cs="宋体"/>
                <w:szCs w:val="21"/>
              </w:rPr>
              <w:t>由安全施工费、文明施工费、环境保护费及临时设施费组成。</w:t>
            </w:r>
            <w:r>
              <w:rPr>
                <w:rFonts w:ascii="宋体" w:hAnsi="宋体" w:cs="宋体"/>
                <w:szCs w:val="21"/>
              </w:rPr>
              <w:t xml:space="preserve"> </w:t>
            </w:r>
          </w:p>
          <w:p>
            <w:pPr>
              <w:keepNext w:val="0"/>
              <w:keepLines w:val="0"/>
              <w:pageBreakBefore w:val="0"/>
              <w:widowControl/>
              <w:kinsoku/>
              <w:wordWrap/>
              <w:overflowPunct/>
              <w:topLinePunct w:val="0"/>
              <w:autoSpaceDE/>
              <w:autoSpaceDN/>
              <w:bidi w:val="0"/>
              <w:adjustRightInd/>
              <w:snapToGrid w:val="0"/>
              <w:spacing w:line="360" w:lineRule="exact"/>
              <w:ind w:left="0" w:leftChars="0" w:right="0" w:rightChars="0" w:firstLine="0" w:firstLineChars="0"/>
              <w:jc w:val="left"/>
              <w:textAlignment w:val="auto"/>
              <w:outlineLvl w:val="9"/>
              <w:rPr>
                <w:rFonts w:ascii="宋体" w:cs="MingLiUfalt"/>
                <w:snapToGrid w:val="0"/>
                <w:kern w:val="0"/>
                <w:szCs w:val="21"/>
              </w:rPr>
            </w:pPr>
            <w:r>
              <w:rPr>
                <w:rFonts w:hint="eastAsia" w:ascii="宋体" w:hAnsi="宋体" w:cs="宋体"/>
                <w:szCs w:val="21"/>
                <w:lang w:val="en-US" w:eastAsia="zh-CN"/>
              </w:rPr>
              <w:t>7</w:t>
            </w:r>
            <w:r>
              <w:rPr>
                <w:rFonts w:ascii="宋体" w:hAnsi="宋体" w:cs="宋体"/>
                <w:szCs w:val="21"/>
              </w:rPr>
              <w:t>.2</w:t>
            </w:r>
            <w:r>
              <w:rPr>
                <w:rFonts w:hint="eastAsia" w:ascii="宋体" w:hAnsi="宋体" w:cs="宋体"/>
                <w:szCs w:val="21"/>
              </w:rPr>
              <w:t>本工程</w:t>
            </w:r>
            <w:r>
              <w:rPr>
                <w:rFonts w:hint="eastAsia" w:ascii="宋体" w:hAnsi="宋体" w:cs="宋体"/>
                <w:szCs w:val="21"/>
                <w:lang w:eastAsia="zh-CN"/>
              </w:rPr>
              <w:t>安全文明施工费</w:t>
            </w:r>
            <w:r>
              <w:rPr>
                <w:rFonts w:hint="eastAsia" w:ascii="宋体" w:hAnsi="宋体" w:cs="宋体"/>
                <w:szCs w:val="21"/>
              </w:rPr>
              <w:t>由比选人根据《建设工程工程量清单计价规范》（</w:t>
            </w:r>
            <w:r>
              <w:rPr>
                <w:rFonts w:ascii="宋体" w:hAnsi="宋体" w:cs="宋体"/>
                <w:szCs w:val="21"/>
              </w:rPr>
              <w:t>GB50500-2013)</w:t>
            </w:r>
            <w:r>
              <w:rPr>
                <w:rFonts w:hint="eastAsia" w:ascii="宋体" w:hAnsi="宋体" w:cs="宋体"/>
                <w:szCs w:val="21"/>
              </w:rPr>
              <w:t>、《重庆市建设工程工程量清单计价规则》（</w:t>
            </w:r>
            <w:r>
              <w:rPr>
                <w:rFonts w:ascii="宋体" w:hAnsi="宋体" w:cs="宋体"/>
                <w:szCs w:val="21"/>
              </w:rPr>
              <w:t>CQJJGZ-2013)</w:t>
            </w:r>
            <w:r>
              <w:rPr>
                <w:rFonts w:hint="eastAsia" w:ascii="宋体" w:hAnsi="宋体" w:cs="宋体"/>
                <w:szCs w:val="21"/>
              </w:rPr>
              <w:t>、《关于印发</w:t>
            </w:r>
            <w:r>
              <w:rPr>
                <w:rFonts w:ascii="宋体" w:hAnsi="宋体" w:cs="宋体"/>
                <w:szCs w:val="21"/>
              </w:rPr>
              <w:t>&lt;</w:t>
            </w:r>
            <w:r>
              <w:rPr>
                <w:rFonts w:hint="eastAsia" w:ascii="宋体" w:hAnsi="宋体" w:cs="宋体"/>
                <w:szCs w:val="21"/>
              </w:rPr>
              <w:t>重庆市建设工程</w:t>
            </w:r>
            <w:r>
              <w:rPr>
                <w:rFonts w:hint="eastAsia" w:ascii="宋体" w:hAnsi="宋体" w:cs="宋体"/>
                <w:szCs w:val="21"/>
                <w:lang w:eastAsia="zh-CN"/>
              </w:rPr>
              <w:t>安全文明施工费</w:t>
            </w:r>
            <w:r>
              <w:rPr>
                <w:rFonts w:hint="eastAsia" w:ascii="宋体" w:hAnsi="宋体" w:cs="宋体"/>
                <w:szCs w:val="21"/>
              </w:rPr>
              <w:t>计取及使用管理规定</w:t>
            </w:r>
            <w:r>
              <w:rPr>
                <w:rFonts w:ascii="宋体" w:hAnsi="宋体" w:cs="宋体"/>
                <w:szCs w:val="21"/>
              </w:rPr>
              <w:t>&gt;</w:t>
            </w:r>
            <w:r>
              <w:rPr>
                <w:rFonts w:hint="eastAsia" w:ascii="宋体" w:hAnsi="宋体" w:cs="宋体"/>
                <w:szCs w:val="21"/>
              </w:rPr>
              <w:t>的通知》（渝建发〔</w:t>
            </w:r>
            <w:r>
              <w:rPr>
                <w:rFonts w:ascii="宋体" w:hAnsi="宋体" w:cs="宋体"/>
                <w:szCs w:val="21"/>
              </w:rPr>
              <w:t>2014</w:t>
            </w:r>
            <w:r>
              <w:rPr>
                <w:rFonts w:hint="eastAsia" w:ascii="宋体" w:hAnsi="宋体" w:cs="宋体"/>
                <w:szCs w:val="21"/>
              </w:rPr>
              <w:t>〕</w:t>
            </w:r>
            <w:r>
              <w:rPr>
                <w:rFonts w:ascii="宋体" w:hAnsi="宋体" w:cs="宋体"/>
                <w:szCs w:val="21"/>
              </w:rPr>
              <w:t>25</w:t>
            </w:r>
            <w:r>
              <w:rPr>
                <w:rFonts w:hint="eastAsia" w:ascii="宋体" w:hAnsi="宋体" w:cs="宋体"/>
                <w:szCs w:val="21"/>
              </w:rPr>
              <w:t>号）、《关于调整工程费用计算程序及工程计价表格的通知》（渝建价发〔</w:t>
            </w:r>
            <w:r>
              <w:rPr>
                <w:rFonts w:ascii="宋体" w:hAnsi="宋体" w:cs="宋体"/>
                <w:szCs w:val="21"/>
              </w:rPr>
              <w:t>2014</w:t>
            </w:r>
            <w:r>
              <w:rPr>
                <w:rFonts w:hint="eastAsia" w:ascii="宋体" w:hAnsi="宋体" w:cs="宋体"/>
                <w:szCs w:val="21"/>
              </w:rPr>
              <w:t>〕</w:t>
            </w:r>
            <w:r>
              <w:rPr>
                <w:rFonts w:ascii="宋体" w:hAnsi="宋体" w:cs="宋体"/>
                <w:szCs w:val="21"/>
              </w:rPr>
              <w:t>6</w:t>
            </w:r>
            <w:r>
              <w:rPr>
                <w:rFonts w:hint="eastAsia" w:ascii="宋体" w:hAnsi="宋体" w:cs="宋体"/>
                <w:szCs w:val="21"/>
              </w:rPr>
              <w:t>号）、《重庆市城乡建设委员会关于建筑业营业税改增值税调整建设工程计价依据的通知》（渝建发〔</w:t>
            </w:r>
            <w:r>
              <w:rPr>
                <w:rFonts w:ascii="宋体" w:hAnsi="宋体" w:cs="宋体"/>
                <w:szCs w:val="21"/>
              </w:rPr>
              <w:t>2016</w:t>
            </w:r>
            <w:r>
              <w:rPr>
                <w:rFonts w:hint="eastAsia" w:ascii="宋体" w:hAnsi="宋体" w:cs="宋体"/>
                <w:szCs w:val="21"/>
              </w:rPr>
              <w:t>〕</w:t>
            </w:r>
            <w:r>
              <w:rPr>
                <w:rFonts w:ascii="宋体" w:hAnsi="宋体" w:cs="宋体"/>
                <w:szCs w:val="21"/>
              </w:rPr>
              <w:t>35</w:t>
            </w:r>
            <w:r>
              <w:rPr>
                <w:rFonts w:hint="eastAsia" w:ascii="宋体" w:hAnsi="宋体" w:cs="宋体"/>
                <w:szCs w:val="21"/>
              </w:rPr>
              <w:t>号）</w:t>
            </w:r>
            <w:r>
              <w:rPr>
                <w:rFonts w:hint="eastAsia" w:ascii="宋体" w:hAnsi="宋体" w:cs="宋体"/>
                <w:szCs w:val="21"/>
                <w:lang w:eastAsia="zh-CN"/>
              </w:rPr>
              <w:t>及相关配套文件的</w:t>
            </w:r>
            <w:r>
              <w:rPr>
                <w:rFonts w:hint="eastAsia" w:ascii="宋体" w:hAnsi="宋体" w:cs="宋体"/>
                <w:szCs w:val="21"/>
              </w:rPr>
              <w:t>规定和费用标准单列计算，</w:t>
            </w:r>
            <w:r>
              <w:rPr>
                <w:rFonts w:hint="eastAsia" w:ascii="宋体" w:hAnsi="宋体" w:cs="宋体"/>
                <w:szCs w:val="21"/>
                <w:lang w:eastAsia="zh-CN"/>
              </w:rPr>
              <w:t>安全文明施工费</w:t>
            </w:r>
            <w:r>
              <w:rPr>
                <w:rFonts w:hint="eastAsia" w:ascii="宋体" w:hAnsi="宋体" w:cs="宋体"/>
                <w:szCs w:val="21"/>
              </w:rPr>
              <w:t>为</w:t>
            </w:r>
            <w:r>
              <w:rPr>
                <w:rFonts w:hint="eastAsia" w:ascii="宋体" w:hAnsi="宋体" w:cs="宋体"/>
                <w:b/>
                <w:bCs/>
                <w:snapToGrid w:val="0"/>
                <w:kern w:val="0"/>
                <w:szCs w:val="21"/>
                <w:u w:val="single"/>
              </w:rPr>
              <w:t>￥</w:t>
            </w:r>
            <w:r>
              <w:rPr>
                <w:rFonts w:hint="eastAsia" w:ascii="宋体" w:hAnsi="宋体" w:cs="宋体"/>
                <w:b/>
                <w:bCs/>
                <w:snapToGrid w:val="0"/>
                <w:kern w:val="0"/>
                <w:szCs w:val="21"/>
                <w:u w:val="single"/>
                <w:lang w:val="en-US" w:eastAsia="zh-CN"/>
              </w:rPr>
              <w:t xml:space="preserve">26282.1 </w:t>
            </w:r>
            <w:r>
              <w:rPr>
                <w:rFonts w:hint="eastAsia" w:ascii="宋体" w:hAnsi="宋体" w:cs="宋体"/>
                <w:b/>
                <w:bCs/>
                <w:snapToGrid w:val="0"/>
                <w:kern w:val="0"/>
                <w:szCs w:val="21"/>
              </w:rPr>
              <w:t>元</w:t>
            </w:r>
            <w:r>
              <w:rPr>
                <w:rFonts w:hint="eastAsia" w:ascii="宋体" w:hAnsi="宋体" w:cs="宋体"/>
                <w:szCs w:val="21"/>
              </w:rPr>
              <w:t>。《投标函》及工程量清单报价中的</w:t>
            </w:r>
            <w:r>
              <w:rPr>
                <w:rFonts w:hint="eastAsia" w:ascii="宋体" w:hAnsi="宋体" w:cs="宋体"/>
                <w:szCs w:val="21"/>
                <w:lang w:eastAsia="zh-CN"/>
              </w:rPr>
              <w:t>安全文明施工费</w:t>
            </w:r>
            <w:r>
              <w:rPr>
                <w:rFonts w:hint="eastAsia" w:ascii="宋体" w:hAnsi="宋体" w:cs="宋体"/>
                <w:szCs w:val="21"/>
              </w:rPr>
              <w:t>必须按照比选人给出的金额填报，否则视为对比选文件不作实质性响应，</w:t>
            </w:r>
            <w:r>
              <w:rPr>
                <w:rFonts w:hint="eastAsia" w:ascii="宋体" w:hAnsi="宋体" w:cs="宋体"/>
                <w:b/>
                <w:szCs w:val="21"/>
              </w:rPr>
              <w:t>其投标文件按</w:t>
            </w:r>
            <w:r>
              <w:rPr>
                <w:rFonts w:hint="eastAsia" w:ascii="宋体" w:hAnsi="宋体" w:cs="MingLiU"/>
                <w:b/>
                <w:bCs/>
                <w:color w:val="auto"/>
                <w:kern w:val="0"/>
                <w:szCs w:val="21"/>
              </w:rPr>
              <w:t>否决投标处理</w:t>
            </w:r>
            <w:r>
              <w:rPr>
                <w:rFonts w:hint="eastAsia" w:ascii="宋体" w:hAnsi="宋体" w:cs="宋体"/>
                <w:szCs w:val="21"/>
              </w:rPr>
              <w:t>。</w:t>
            </w:r>
            <w:r>
              <w:rPr>
                <w:rFonts w:hint="eastAsia" w:ascii="宋体" w:hAnsi="宋体" w:cs="MingLiUfalt"/>
                <w:snapToGrid w:val="0"/>
                <w:kern w:val="0"/>
                <w:szCs w:val="21"/>
                <w:lang w:eastAsia="zh-CN"/>
              </w:rPr>
              <w:t>安全文明施工费</w:t>
            </w:r>
            <w:r>
              <w:rPr>
                <w:rFonts w:hint="eastAsia" w:ascii="宋体" w:hAnsi="宋体" w:cs="宋体"/>
                <w:szCs w:val="21"/>
              </w:rPr>
              <w:t>按渝建发</w:t>
            </w:r>
            <w:r>
              <w:rPr>
                <w:rFonts w:ascii="宋体" w:hAnsi="宋体" w:cs="宋体"/>
                <w:szCs w:val="21"/>
              </w:rPr>
              <w:t>[2014]25</w:t>
            </w:r>
            <w:r>
              <w:rPr>
                <w:rFonts w:hint="eastAsia" w:ascii="宋体" w:hAnsi="宋体" w:cs="宋体"/>
                <w:szCs w:val="21"/>
              </w:rPr>
              <w:t>号文及渝建发〔</w:t>
            </w:r>
            <w:r>
              <w:rPr>
                <w:rFonts w:ascii="宋体" w:hAnsi="宋体" w:cs="宋体"/>
                <w:szCs w:val="21"/>
              </w:rPr>
              <w:t>2016</w:t>
            </w:r>
            <w:r>
              <w:rPr>
                <w:rFonts w:hint="eastAsia" w:ascii="宋体" w:hAnsi="宋体" w:cs="宋体"/>
                <w:szCs w:val="21"/>
              </w:rPr>
              <w:t>〕</w:t>
            </w:r>
            <w:r>
              <w:rPr>
                <w:rFonts w:ascii="宋体" w:hAnsi="宋体" w:cs="宋体"/>
                <w:szCs w:val="21"/>
              </w:rPr>
              <w:t>35</w:t>
            </w:r>
            <w:r>
              <w:rPr>
                <w:rFonts w:hint="eastAsia" w:ascii="宋体" w:hAnsi="宋体" w:cs="宋体"/>
                <w:szCs w:val="21"/>
              </w:rPr>
              <w:t>号文的规定进行结算，安全文明施工综</w:t>
            </w:r>
            <w:r>
              <w:rPr>
                <w:rFonts w:hint="eastAsia" w:ascii="宋体" w:hAnsi="宋体" w:cs="MingLiUfalt"/>
                <w:snapToGrid w:val="0"/>
                <w:kern w:val="0"/>
                <w:szCs w:val="21"/>
              </w:rPr>
              <w:t>合评定结果为不合格，则不计取。</w:t>
            </w:r>
          </w:p>
          <w:p>
            <w:pPr>
              <w:tabs>
                <w:tab w:val="left" w:pos="546"/>
                <w:tab w:val="left" w:pos="711"/>
              </w:tabs>
              <w:autoSpaceDE w:val="0"/>
              <w:autoSpaceDN w:val="0"/>
              <w:adjustRightInd w:val="0"/>
              <w:snapToGrid w:val="0"/>
              <w:spacing w:line="400" w:lineRule="exact"/>
              <w:jc w:val="left"/>
              <w:rPr>
                <w:rFonts w:ascii="宋体" w:cs="宋体"/>
                <w:snapToGrid w:val="0"/>
                <w:kern w:val="0"/>
                <w:szCs w:val="21"/>
              </w:rPr>
            </w:pPr>
            <w:r>
              <w:rPr>
                <w:rFonts w:hint="eastAsia" w:ascii="宋体" w:hAnsi="宋体" w:cs="宋体"/>
                <w:snapToGrid w:val="0"/>
                <w:kern w:val="0"/>
                <w:szCs w:val="21"/>
                <w:lang w:val="en-US" w:eastAsia="zh-CN"/>
              </w:rPr>
              <w:t>8</w:t>
            </w:r>
            <w:r>
              <w:rPr>
                <w:rFonts w:ascii="宋体" w:hAnsi="宋体" w:cs="宋体"/>
                <w:snapToGrid w:val="0"/>
                <w:kern w:val="0"/>
                <w:szCs w:val="21"/>
              </w:rPr>
              <w:t>.</w:t>
            </w:r>
            <w:r>
              <w:rPr>
                <w:rFonts w:hint="eastAsia" w:ascii="宋体" w:hAnsi="宋体" w:cs="宋体"/>
                <w:snapToGrid w:val="0"/>
                <w:kern w:val="0"/>
                <w:szCs w:val="21"/>
              </w:rPr>
              <w:t>材料采购及报价：</w:t>
            </w:r>
          </w:p>
          <w:p>
            <w:pPr>
              <w:tabs>
                <w:tab w:val="left" w:pos="546"/>
                <w:tab w:val="left" w:pos="711"/>
              </w:tabs>
              <w:autoSpaceDE w:val="0"/>
              <w:autoSpaceDN w:val="0"/>
              <w:adjustRightInd w:val="0"/>
              <w:snapToGrid w:val="0"/>
              <w:spacing w:line="400" w:lineRule="exact"/>
              <w:jc w:val="left"/>
              <w:rPr>
                <w:rFonts w:ascii="宋体" w:cs="宋体"/>
                <w:snapToGrid w:val="0"/>
                <w:kern w:val="0"/>
                <w:szCs w:val="21"/>
              </w:rPr>
            </w:pPr>
            <w:r>
              <w:rPr>
                <w:rFonts w:hint="eastAsia" w:ascii="宋体" w:hAnsi="宋体" w:cs="宋体"/>
                <w:snapToGrid w:val="0"/>
                <w:kern w:val="0"/>
                <w:szCs w:val="21"/>
                <w:lang w:val="en-US" w:eastAsia="zh-CN"/>
              </w:rPr>
              <w:t>8</w:t>
            </w:r>
            <w:r>
              <w:rPr>
                <w:rFonts w:ascii="宋体" w:hAnsi="宋体" w:cs="宋体"/>
                <w:snapToGrid w:val="0"/>
                <w:kern w:val="0"/>
                <w:szCs w:val="21"/>
              </w:rPr>
              <w:t>.1</w:t>
            </w:r>
            <w:r>
              <w:rPr>
                <w:rFonts w:hint="eastAsia" w:ascii="宋体" w:hAnsi="宋体" w:cs="宋体"/>
                <w:snapToGrid w:val="0"/>
                <w:kern w:val="0"/>
                <w:szCs w:val="21"/>
              </w:rPr>
              <w:t>本工程所需的材料、设备由中标人自行采购，所采购的材料必须符合国家规范标准及设计文件、比选文件要求，并提供相应合格证明资料、质保书等品质证明材料，并由监理方、比选人验收合格后方可用于工程施工。如果中标人采购的材料、设备未经监理方和比选人验收直接用于施工，则比选人有权要求中标人无条件的更换至符合比选人要求，中标人不得延误工期和提出任何费用。</w:t>
            </w:r>
          </w:p>
          <w:p>
            <w:pPr>
              <w:keepNext w:val="0"/>
              <w:keepLines w:val="0"/>
              <w:pageBreakBefore w:val="0"/>
              <w:widowControl w:val="0"/>
              <w:tabs>
                <w:tab w:val="left" w:pos="546"/>
                <w:tab w:val="left" w:pos="711"/>
              </w:tabs>
              <w:kinsoku/>
              <w:wordWrap/>
              <w:overflowPunct/>
              <w:topLinePunct w:val="0"/>
              <w:autoSpaceDE w:val="0"/>
              <w:autoSpaceDN w:val="0"/>
              <w:bidi w:val="0"/>
              <w:adjustRightInd w:val="0"/>
              <w:snapToGrid w:val="0"/>
              <w:spacing w:line="360" w:lineRule="exact"/>
              <w:jc w:val="left"/>
              <w:textAlignment w:val="auto"/>
              <w:rPr>
                <w:rFonts w:ascii="宋体" w:cs="宋体"/>
                <w:snapToGrid w:val="0"/>
                <w:kern w:val="0"/>
                <w:szCs w:val="21"/>
              </w:rPr>
            </w:pPr>
            <w:r>
              <w:rPr>
                <w:rFonts w:hint="eastAsia" w:ascii="宋体" w:hAnsi="宋体" w:cs="宋体"/>
                <w:snapToGrid w:val="0"/>
                <w:kern w:val="0"/>
                <w:szCs w:val="21"/>
                <w:lang w:val="en-US" w:eastAsia="zh-CN"/>
              </w:rPr>
              <w:t>8</w:t>
            </w:r>
            <w:r>
              <w:rPr>
                <w:rFonts w:ascii="宋体" w:hAnsi="宋体" w:cs="宋体"/>
                <w:snapToGrid w:val="0"/>
                <w:kern w:val="0"/>
                <w:szCs w:val="21"/>
              </w:rPr>
              <w:t>.2</w:t>
            </w:r>
            <w:r>
              <w:rPr>
                <w:rFonts w:hint="eastAsia" w:ascii="宋体" w:hAnsi="宋体" w:cs="宋体"/>
                <w:snapToGrid w:val="0"/>
                <w:kern w:val="0"/>
                <w:szCs w:val="21"/>
              </w:rPr>
              <w:t>本工程所需的全部材料、设备（暂估价、暂列金额除外）由各投标人结合市场行情以及投标人的自身实力自主报价并承担材料、设备价格涨跌风险，中标后，材料、设备价格均不作调整。</w:t>
            </w:r>
          </w:p>
          <w:p>
            <w:pPr>
              <w:keepNext w:val="0"/>
              <w:keepLines w:val="0"/>
              <w:pageBreakBefore w:val="0"/>
              <w:widowControl w:val="0"/>
              <w:tabs>
                <w:tab w:val="left" w:pos="546"/>
                <w:tab w:val="left" w:pos="711"/>
              </w:tabs>
              <w:kinsoku/>
              <w:wordWrap/>
              <w:overflowPunct/>
              <w:topLinePunct w:val="0"/>
              <w:autoSpaceDE w:val="0"/>
              <w:autoSpaceDN w:val="0"/>
              <w:bidi w:val="0"/>
              <w:adjustRightInd w:val="0"/>
              <w:snapToGrid w:val="0"/>
              <w:spacing w:line="360" w:lineRule="exact"/>
              <w:jc w:val="left"/>
              <w:textAlignment w:val="auto"/>
              <w:rPr>
                <w:rFonts w:ascii="宋体" w:cs="宋体"/>
                <w:snapToGrid w:val="0"/>
                <w:kern w:val="0"/>
                <w:szCs w:val="21"/>
              </w:rPr>
            </w:pPr>
            <w:r>
              <w:rPr>
                <w:rFonts w:hint="eastAsia" w:ascii="宋体" w:hAnsi="宋体" w:cs="宋体"/>
                <w:snapToGrid w:val="0"/>
                <w:kern w:val="0"/>
                <w:szCs w:val="21"/>
                <w:lang w:val="en-US" w:eastAsia="zh-CN"/>
              </w:rPr>
              <w:t>8</w:t>
            </w:r>
            <w:r>
              <w:rPr>
                <w:rFonts w:ascii="宋体" w:hAnsi="宋体" w:cs="宋体"/>
                <w:snapToGrid w:val="0"/>
                <w:kern w:val="0"/>
                <w:szCs w:val="21"/>
              </w:rPr>
              <w:t xml:space="preserve">.3 </w:t>
            </w:r>
            <w:r>
              <w:rPr>
                <w:rFonts w:hint="eastAsia" w:ascii="宋体" w:hAnsi="宋体" w:cs="宋体"/>
                <w:snapToGrid w:val="0"/>
                <w:kern w:val="0"/>
                <w:szCs w:val="21"/>
              </w:rPr>
              <w:t>材料转运费由投标人根据自身情况及踏勘现场情况自行确定计入投标报价中，中标后不调整。</w:t>
            </w:r>
          </w:p>
          <w:p>
            <w:pPr>
              <w:keepNext w:val="0"/>
              <w:keepLines w:val="0"/>
              <w:pageBreakBefore w:val="0"/>
              <w:widowControl w:val="0"/>
              <w:numPr>
                <w:ilvl w:val="0"/>
                <w:numId w:val="0"/>
              </w:numPr>
              <w:tabs>
                <w:tab w:val="left" w:pos="546"/>
                <w:tab w:val="left" w:pos="711"/>
              </w:tabs>
              <w:kinsoku/>
              <w:wordWrap/>
              <w:overflowPunct/>
              <w:topLinePunct w:val="0"/>
              <w:autoSpaceDE w:val="0"/>
              <w:autoSpaceDN w:val="0"/>
              <w:bidi w:val="0"/>
              <w:adjustRightInd w:val="0"/>
              <w:snapToGrid w:val="0"/>
              <w:spacing w:line="360" w:lineRule="exact"/>
              <w:jc w:val="left"/>
              <w:textAlignment w:val="auto"/>
              <w:rPr>
                <w:rFonts w:ascii="宋体" w:cs="宋体"/>
                <w:snapToGrid w:val="0"/>
                <w:kern w:val="0"/>
                <w:szCs w:val="21"/>
              </w:rPr>
            </w:pPr>
            <w:r>
              <w:rPr>
                <w:rFonts w:hint="eastAsia" w:ascii="宋体" w:hAnsi="宋体" w:cs="宋体"/>
                <w:szCs w:val="21"/>
                <w:lang w:val="en-US" w:eastAsia="zh-CN"/>
              </w:rPr>
              <w:t>9.</w:t>
            </w:r>
            <w:r>
              <w:rPr>
                <w:rFonts w:hint="eastAsia" w:ascii="宋体" w:hAnsi="宋体" w:cs="宋体"/>
                <w:szCs w:val="21"/>
              </w:rPr>
              <w:t>比选人在工程量清单中所列出的价格（包括暂列金额、暂估价等），投标人不得修改，</w:t>
            </w:r>
            <w:r>
              <w:rPr>
                <w:rFonts w:hint="eastAsia" w:ascii="宋体" w:hAnsi="宋体"/>
                <w:b/>
                <w:bCs/>
                <w:color w:val="auto"/>
                <w:szCs w:val="21"/>
              </w:rPr>
              <w:t>否则其投标文件作否决投标处理</w:t>
            </w:r>
            <w:r>
              <w:rPr>
                <w:rFonts w:hint="eastAsia" w:ascii="宋体" w:hAnsi="宋体" w:cs="宋体"/>
                <w:snapToGrid w:val="0"/>
                <w:kern w:val="0"/>
                <w:szCs w:val="21"/>
              </w:rPr>
              <w:t>。</w:t>
            </w:r>
          </w:p>
          <w:p>
            <w:pPr>
              <w:tabs>
                <w:tab w:val="left" w:pos="546"/>
                <w:tab w:val="left" w:pos="711"/>
              </w:tabs>
              <w:autoSpaceDE w:val="0"/>
              <w:autoSpaceDN w:val="0"/>
              <w:adjustRightInd w:val="0"/>
              <w:snapToGrid w:val="0"/>
              <w:spacing w:line="400" w:lineRule="exact"/>
              <w:jc w:val="left"/>
              <w:rPr>
                <w:rFonts w:ascii="宋体" w:cs="宋体"/>
                <w:snapToGrid w:val="0"/>
                <w:kern w:val="0"/>
                <w:szCs w:val="21"/>
              </w:rPr>
            </w:pPr>
            <w:r>
              <w:rPr>
                <w:rFonts w:hint="eastAsia" w:ascii="宋体" w:hAnsi="宋体" w:cs="宋体"/>
                <w:snapToGrid w:val="0"/>
                <w:kern w:val="0"/>
                <w:szCs w:val="21"/>
                <w:lang w:val="en-US" w:eastAsia="zh-CN"/>
              </w:rPr>
              <w:t>10</w:t>
            </w:r>
            <w:r>
              <w:rPr>
                <w:rFonts w:ascii="宋体" w:hAnsi="宋体" w:cs="宋体"/>
                <w:snapToGrid w:val="0"/>
                <w:kern w:val="0"/>
                <w:szCs w:val="21"/>
              </w:rPr>
              <w:t>.</w:t>
            </w:r>
            <w:r>
              <w:rPr>
                <w:rFonts w:hint="eastAsia" w:ascii="宋体" w:hAnsi="宋体" w:cs="宋体"/>
                <w:snapToGrid w:val="0"/>
                <w:kern w:val="0"/>
                <w:szCs w:val="21"/>
              </w:rPr>
              <w:t>材料运输距离由投标人根据自身情况及踏勘现场情况自行确定，中标后不作调整。</w:t>
            </w:r>
          </w:p>
          <w:p>
            <w:pPr>
              <w:tabs>
                <w:tab w:val="left" w:pos="546"/>
                <w:tab w:val="left" w:pos="711"/>
              </w:tabs>
              <w:autoSpaceDE w:val="0"/>
              <w:autoSpaceDN w:val="0"/>
              <w:adjustRightInd w:val="0"/>
              <w:snapToGrid w:val="0"/>
              <w:spacing w:line="400" w:lineRule="exact"/>
              <w:jc w:val="left"/>
              <w:rPr>
                <w:rFonts w:ascii="宋体" w:cs="宋体"/>
                <w:snapToGrid w:val="0"/>
                <w:kern w:val="0"/>
                <w:szCs w:val="21"/>
              </w:rPr>
            </w:pPr>
            <w:r>
              <w:rPr>
                <w:rFonts w:ascii="宋体" w:hAnsi="宋体" w:cs="宋体"/>
                <w:snapToGrid w:val="0"/>
                <w:kern w:val="0"/>
                <w:szCs w:val="21"/>
              </w:rPr>
              <w:t>1</w:t>
            </w:r>
            <w:r>
              <w:rPr>
                <w:rFonts w:hint="eastAsia" w:ascii="宋体" w:hAnsi="宋体" w:cs="宋体"/>
                <w:snapToGrid w:val="0"/>
                <w:kern w:val="0"/>
                <w:szCs w:val="21"/>
                <w:lang w:val="en-US" w:eastAsia="zh-CN"/>
              </w:rPr>
              <w:t>1</w:t>
            </w:r>
            <w:r>
              <w:rPr>
                <w:rFonts w:ascii="宋体" w:hAnsi="宋体" w:cs="宋体"/>
                <w:snapToGrid w:val="0"/>
                <w:kern w:val="0"/>
                <w:szCs w:val="21"/>
              </w:rPr>
              <w:t>.</w:t>
            </w:r>
            <w:r>
              <w:rPr>
                <w:rFonts w:hint="eastAsia" w:ascii="宋体" w:hAnsi="宋体" w:cs="宋体"/>
                <w:snapToGrid w:val="0"/>
                <w:kern w:val="0"/>
                <w:szCs w:val="21"/>
              </w:rPr>
              <w:t>本工程人工工日单价由各投标人结合市场行情自主报价，中标后不作调整。</w:t>
            </w:r>
          </w:p>
          <w:p>
            <w:pPr>
              <w:tabs>
                <w:tab w:val="left" w:pos="546"/>
                <w:tab w:val="left" w:pos="711"/>
              </w:tabs>
              <w:autoSpaceDE w:val="0"/>
              <w:autoSpaceDN w:val="0"/>
              <w:adjustRightInd w:val="0"/>
              <w:snapToGrid w:val="0"/>
              <w:spacing w:line="400" w:lineRule="exact"/>
              <w:jc w:val="left"/>
              <w:rPr>
                <w:rFonts w:ascii="宋体" w:cs="宋体"/>
                <w:snapToGrid w:val="0"/>
                <w:kern w:val="0"/>
                <w:szCs w:val="21"/>
              </w:rPr>
            </w:pPr>
            <w:r>
              <w:rPr>
                <w:rFonts w:ascii="宋体" w:hAnsi="宋体" w:cs="宋体"/>
                <w:snapToGrid w:val="0"/>
                <w:kern w:val="0"/>
                <w:szCs w:val="21"/>
              </w:rPr>
              <w:t>1</w:t>
            </w:r>
            <w:r>
              <w:rPr>
                <w:rFonts w:hint="eastAsia" w:ascii="宋体" w:hAnsi="宋体" w:cs="宋体"/>
                <w:snapToGrid w:val="0"/>
                <w:kern w:val="0"/>
                <w:szCs w:val="21"/>
                <w:lang w:val="en-US" w:eastAsia="zh-CN"/>
              </w:rPr>
              <w:t>2</w:t>
            </w:r>
            <w:r>
              <w:rPr>
                <w:rFonts w:ascii="宋体" w:hAnsi="宋体" w:cs="宋体"/>
                <w:snapToGrid w:val="0"/>
                <w:kern w:val="0"/>
                <w:szCs w:val="21"/>
              </w:rPr>
              <w:t>.</w:t>
            </w:r>
            <w:r>
              <w:rPr>
                <w:rFonts w:hint="eastAsia" w:ascii="宋体" w:hAnsi="宋体" w:cs="宋体"/>
                <w:snapToGrid w:val="0"/>
                <w:kern w:val="0"/>
                <w:szCs w:val="21"/>
              </w:rPr>
              <w:t>施工技术措施项目清单中未列出部分已纳入分部分项清单计价表中，不另行计算。</w:t>
            </w:r>
          </w:p>
          <w:p>
            <w:pPr>
              <w:tabs>
                <w:tab w:val="left" w:pos="546"/>
                <w:tab w:val="left" w:pos="711"/>
              </w:tabs>
              <w:autoSpaceDE w:val="0"/>
              <w:autoSpaceDN w:val="0"/>
              <w:adjustRightInd w:val="0"/>
              <w:snapToGrid w:val="0"/>
              <w:spacing w:line="400" w:lineRule="exact"/>
              <w:jc w:val="left"/>
              <w:rPr>
                <w:rFonts w:ascii="宋体" w:cs="宋体"/>
                <w:b/>
                <w:snapToGrid w:val="0"/>
                <w:kern w:val="0"/>
                <w:szCs w:val="21"/>
              </w:rPr>
            </w:pPr>
            <w:r>
              <w:rPr>
                <w:rFonts w:ascii="宋体" w:hAnsi="宋体" w:cs="宋体"/>
                <w:snapToGrid w:val="0"/>
                <w:kern w:val="0"/>
                <w:szCs w:val="21"/>
              </w:rPr>
              <w:t>1</w:t>
            </w:r>
            <w:r>
              <w:rPr>
                <w:rFonts w:hint="eastAsia" w:ascii="宋体" w:hAnsi="宋体" w:cs="宋体"/>
                <w:snapToGrid w:val="0"/>
                <w:kern w:val="0"/>
                <w:szCs w:val="21"/>
                <w:lang w:val="en-US" w:eastAsia="zh-CN"/>
              </w:rPr>
              <w:t>3</w:t>
            </w:r>
            <w:r>
              <w:rPr>
                <w:rFonts w:ascii="宋体" w:hAnsi="宋体" w:cs="宋体"/>
                <w:snapToGrid w:val="0"/>
                <w:kern w:val="0"/>
                <w:szCs w:val="21"/>
              </w:rPr>
              <w:t>.</w:t>
            </w:r>
            <w:r>
              <w:rPr>
                <w:rFonts w:hint="eastAsia" w:ascii="宋体" w:hAnsi="宋体" w:cs="宋体"/>
                <w:snapToGrid w:val="0"/>
                <w:kern w:val="0"/>
                <w:szCs w:val="21"/>
              </w:rPr>
              <w:t>施工技术措施项目清单中以项计列的项目，由投标人根据现场踏勘情况及本工程的实际情况结合自身施工组织设计，以项为单位自行报价，包干使用，结算时不调整。</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3.3.1</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投标有效期</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Cs w:val="21"/>
              </w:rPr>
            </w:pPr>
            <w:r>
              <w:rPr>
                <w:rFonts w:hint="eastAsia" w:ascii="宋体" w:hAnsi="宋体" w:cs="宋体"/>
                <w:color w:val="auto"/>
                <w:szCs w:val="21"/>
                <w:u w:val="single"/>
              </w:rPr>
              <w:t xml:space="preserve"> 90日历天</w:t>
            </w:r>
            <w:r>
              <w:rPr>
                <w:rFonts w:hint="eastAsia" w:ascii="宋体" w:hAnsi="宋体" w:cs="宋体"/>
                <w:szCs w:val="21"/>
              </w:rPr>
              <w:t>（从提交投标文件截止日起计算）</w:t>
            </w:r>
          </w:p>
        </w:tc>
      </w:tr>
      <w:tr>
        <w:tblPrEx>
          <w:tblCellMar>
            <w:top w:w="0" w:type="dxa"/>
            <w:left w:w="108" w:type="dxa"/>
            <w:bottom w:w="0" w:type="dxa"/>
            <w:right w:w="108" w:type="dxa"/>
          </w:tblCellMar>
        </w:tblPrEx>
        <w:trPr>
          <w:trHeight w:val="399"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3.4.1</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投标保证金</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hint="eastAsia" w:ascii="宋体" w:eastAsia="宋体" w:cs="宋体"/>
                <w:kern w:val="0"/>
                <w:szCs w:val="21"/>
                <w:lang w:eastAsia="zh-CN"/>
              </w:rPr>
            </w:pPr>
            <w:r>
              <w:rPr>
                <w:rFonts w:ascii="宋体" w:hAnsi="宋体" w:cs="宋体"/>
                <w:kern w:val="0"/>
                <w:szCs w:val="21"/>
              </w:rPr>
              <w:t>1</w:t>
            </w:r>
            <w:r>
              <w:rPr>
                <w:rFonts w:hint="eastAsia" w:ascii="宋体" w:hAnsi="宋体" w:cs="宋体"/>
                <w:kern w:val="0"/>
                <w:szCs w:val="21"/>
              </w:rPr>
              <w:t>、投标保证金的形式：现金</w:t>
            </w:r>
            <w:r>
              <w:rPr>
                <w:rFonts w:hint="eastAsia" w:ascii="宋体" w:hAnsi="宋体" w:cs="宋体"/>
                <w:kern w:val="0"/>
                <w:szCs w:val="21"/>
                <w:lang w:eastAsia="zh-CN"/>
              </w:rPr>
              <w:t>（采用信封包装加盖投标人公章，并注明“</w:t>
            </w:r>
            <w:r>
              <w:rPr>
                <w:rFonts w:hint="eastAsia" w:ascii="宋体" w:hAnsi="宋体" w:cs="宋体"/>
                <w:szCs w:val="21"/>
                <w:lang w:eastAsia="zh-CN"/>
              </w:rPr>
              <w:t>玄天湖龙舞广场强弱电安装工程（第二次）投标保证金</w:t>
            </w:r>
            <w:r>
              <w:rPr>
                <w:rFonts w:hint="eastAsia" w:ascii="宋体" w:hAnsi="宋体" w:cs="宋体"/>
                <w:kern w:val="0"/>
                <w:szCs w:val="21"/>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left="0" w:firstLine="420" w:firstLineChars="200"/>
              <w:jc w:val="left"/>
              <w:textAlignment w:val="auto"/>
              <w:rPr>
                <w:rFonts w:ascii="宋体" w:cs="宋体"/>
                <w:kern w:val="0"/>
                <w:szCs w:val="21"/>
              </w:rPr>
            </w:pPr>
            <w:r>
              <w:rPr>
                <w:rFonts w:ascii="宋体" w:hAnsi="宋体" w:cs="宋体"/>
                <w:kern w:val="0"/>
                <w:szCs w:val="21"/>
              </w:rPr>
              <w:t>2</w:t>
            </w:r>
            <w:r>
              <w:rPr>
                <w:rFonts w:hint="eastAsia" w:ascii="宋体" w:hAnsi="宋体" w:cs="宋体"/>
                <w:kern w:val="0"/>
                <w:szCs w:val="21"/>
              </w:rPr>
              <w:t>、投标保证金的金额：本工程比选要求投标人缴纳投标保证金人民币</w:t>
            </w:r>
            <w:r>
              <w:rPr>
                <w:rFonts w:hint="eastAsia" w:ascii="宋体" w:hAnsi="宋体" w:cs="宋体"/>
                <w:b/>
                <w:bCs/>
                <w:color w:val="000000" w:themeColor="text1"/>
                <w:kern w:val="0"/>
                <w:szCs w:val="21"/>
                <w:u w:val="single"/>
                <w:lang w:val="en-US" w:eastAsia="zh-CN"/>
                <w14:textFill>
                  <w14:solidFill>
                    <w14:schemeClr w14:val="tx1"/>
                  </w14:solidFill>
                </w14:textFill>
              </w:rPr>
              <w:t>9000</w:t>
            </w:r>
            <w:r>
              <w:rPr>
                <w:rFonts w:hint="eastAsia" w:ascii="宋体" w:hAnsi="宋体" w:cs="宋体"/>
                <w:b/>
                <w:bCs/>
                <w:color w:val="000000" w:themeColor="text1"/>
                <w:kern w:val="0"/>
                <w:szCs w:val="21"/>
                <w:u w:val="single"/>
                <w14:textFill>
                  <w14:solidFill>
                    <w14:schemeClr w14:val="tx1"/>
                  </w14:solidFill>
                </w14:textFill>
              </w:rPr>
              <w:t>.00</w:t>
            </w:r>
            <w:r>
              <w:rPr>
                <w:rFonts w:hint="eastAsia" w:ascii="宋体" w:hAnsi="宋体" w:cs="宋体"/>
                <w:kern w:val="0"/>
                <w:szCs w:val="21"/>
              </w:rPr>
              <w:t>元（大写：</w:t>
            </w:r>
            <w:r>
              <w:rPr>
                <w:rFonts w:ascii="宋体" w:hAnsi="宋体" w:cs="宋体"/>
                <w:kern w:val="0"/>
                <w:szCs w:val="21"/>
                <w:u w:val="single"/>
              </w:rPr>
              <w:t xml:space="preserve"> </w:t>
            </w:r>
            <w:r>
              <w:rPr>
                <w:rFonts w:hint="eastAsia" w:ascii="宋体" w:hAnsi="宋体" w:cs="宋体"/>
                <w:kern w:val="0"/>
                <w:szCs w:val="21"/>
                <w:u w:val="single"/>
                <w:lang w:val="en-US" w:eastAsia="zh-CN"/>
              </w:rPr>
              <w:t xml:space="preserve">玖仟元整 </w:t>
            </w:r>
            <w:r>
              <w:rPr>
                <w:rFonts w:hint="eastAsia" w:ascii="宋体" w:hAnsi="宋体" w:cs="宋体"/>
                <w:kern w:val="0"/>
                <w:szCs w:val="21"/>
              </w:rPr>
              <w:t>）。</w:t>
            </w:r>
          </w:p>
          <w:p>
            <w:pPr>
              <w:keepNext w:val="0"/>
              <w:keepLines w:val="0"/>
              <w:pageBreakBefore w:val="0"/>
              <w:widowControl w:val="0"/>
              <w:kinsoku/>
              <w:wordWrap/>
              <w:overflowPunct/>
              <w:topLinePunct w:val="0"/>
              <w:autoSpaceDE/>
              <w:autoSpaceDN/>
              <w:bidi w:val="0"/>
              <w:adjustRightInd/>
              <w:snapToGrid w:val="0"/>
              <w:spacing w:line="400" w:lineRule="exact"/>
              <w:ind w:left="0" w:firstLine="420" w:firstLineChars="200"/>
              <w:textAlignment w:val="auto"/>
              <w:rPr>
                <w:rFonts w:ascii="宋体" w:cs="宋体"/>
                <w:kern w:val="0"/>
                <w:szCs w:val="21"/>
              </w:rPr>
            </w:pPr>
            <w:r>
              <w:rPr>
                <w:rFonts w:ascii="宋体" w:hAnsi="宋体" w:cs="宋体"/>
                <w:kern w:val="0"/>
                <w:szCs w:val="21"/>
              </w:rPr>
              <w:t>3</w:t>
            </w:r>
            <w:r>
              <w:rPr>
                <w:rFonts w:hint="eastAsia" w:ascii="宋体" w:hAnsi="宋体" w:cs="宋体"/>
                <w:kern w:val="0"/>
                <w:szCs w:val="21"/>
              </w:rPr>
              <w:t>、投标保证金的缴纳时间：</w:t>
            </w:r>
            <w:r>
              <w:rPr>
                <w:rFonts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w:t>
            </w:r>
            <w:r>
              <w:rPr>
                <w:rFonts w:hint="eastAsia" w:ascii="宋体" w:hAnsi="宋体" w:cs="宋体"/>
                <w:color w:val="auto"/>
                <w:szCs w:val="21"/>
                <w:lang w:val="en-US" w:eastAsia="zh-CN"/>
              </w:rPr>
              <w:t>12</w:t>
            </w:r>
            <w:r>
              <w:rPr>
                <w:rFonts w:hint="eastAsia" w:ascii="宋体" w:hAnsi="宋体" w:cs="宋体"/>
                <w:color w:val="auto"/>
                <w:szCs w:val="21"/>
              </w:rPr>
              <w:t>月</w:t>
            </w:r>
            <w:r>
              <w:rPr>
                <w:rFonts w:hint="eastAsia" w:ascii="宋体" w:hAnsi="宋体" w:cs="宋体"/>
                <w:color w:val="auto"/>
                <w:szCs w:val="21"/>
                <w:lang w:val="en-US" w:eastAsia="zh-CN"/>
              </w:rPr>
              <w:t>26</w:t>
            </w:r>
            <w:r>
              <w:rPr>
                <w:rFonts w:hint="eastAsia" w:ascii="宋体" w:hAnsi="宋体" w:cs="宋体"/>
                <w:color w:val="auto"/>
                <w:szCs w:val="21"/>
              </w:rPr>
              <w:t>日</w:t>
            </w:r>
            <w:r>
              <w:rPr>
                <w:rFonts w:hint="eastAsia" w:ascii="宋体" w:hAnsi="宋体" w:cs="宋体"/>
                <w:color w:val="auto"/>
                <w:szCs w:val="21"/>
                <w:lang w:val="en-US" w:eastAsia="zh-CN"/>
              </w:rPr>
              <w:t>14</w:t>
            </w:r>
            <w:r>
              <w:rPr>
                <w:rFonts w:hint="eastAsia" w:ascii="宋体" w:hAnsi="宋体" w:cs="宋体"/>
                <w:color w:val="auto"/>
                <w:szCs w:val="21"/>
              </w:rPr>
              <w:t>时</w:t>
            </w:r>
            <w:r>
              <w:rPr>
                <w:rFonts w:hint="eastAsia" w:ascii="宋体" w:hAnsi="宋体" w:cs="宋体"/>
                <w:color w:val="auto"/>
                <w:szCs w:val="21"/>
                <w:lang w:val="en-US" w:eastAsia="zh-CN"/>
              </w:rPr>
              <w:t>30</w:t>
            </w:r>
            <w:r>
              <w:rPr>
                <w:rFonts w:hint="eastAsia" w:ascii="宋体" w:hAnsi="宋体" w:cs="宋体"/>
                <w:color w:val="auto"/>
                <w:szCs w:val="21"/>
              </w:rPr>
              <w:t>分</w:t>
            </w:r>
            <w:r>
              <w:rPr>
                <w:rFonts w:hint="eastAsia" w:ascii="宋体" w:hAnsi="宋体" w:cs="宋体"/>
                <w:snapToGrid w:val="0"/>
                <w:color w:val="auto"/>
                <w:kern w:val="0"/>
                <w:szCs w:val="21"/>
              </w:rPr>
              <w:t>至</w:t>
            </w:r>
            <w:r>
              <w:rPr>
                <w:rFonts w:hint="eastAsia" w:ascii="宋体" w:hAnsi="宋体" w:cs="宋体"/>
                <w:snapToGrid w:val="0"/>
                <w:color w:val="auto"/>
                <w:kern w:val="0"/>
                <w:szCs w:val="21"/>
                <w:lang w:val="en-US" w:eastAsia="zh-CN"/>
              </w:rPr>
              <w:t>15</w:t>
            </w:r>
            <w:r>
              <w:rPr>
                <w:rFonts w:hint="eastAsia" w:ascii="宋体" w:hAnsi="宋体" w:cs="宋体"/>
                <w:snapToGrid w:val="0"/>
                <w:color w:val="auto"/>
                <w:kern w:val="0"/>
                <w:szCs w:val="21"/>
              </w:rPr>
              <w:t>时</w:t>
            </w:r>
            <w:r>
              <w:rPr>
                <w:rFonts w:hint="eastAsia" w:ascii="宋体" w:hAnsi="宋体" w:cs="宋体"/>
                <w:snapToGrid w:val="0"/>
                <w:color w:val="auto"/>
                <w:kern w:val="0"/>
                <w:szCs w:val="21"/>
                <w:lang w:val="en-US" w:eastAsia="zh-CN"/>
              </w:rPr>
              <w:t>00</w:t>
            </w:r>
            <w:r>
              <w:rPr>
                <w:rFonts w:hint="eastAsia" w:ascii="宋体" w:hAnsi="宋体" w:cs="宋体"/>
                <w:snapToGrid w:val="0"/>
                <w:color w:val="auto"/>
                <w:kern w:val="0"/>
                <w:szCs w:val="21"/>
              </w:rPr>
              <w:t>分</w:t>
            </w:r>
            <w:r>
              <w:rPr>
                <w:rFonts w:hint="eastAsia" w:ascii="宋体" w:hAnsi="宋体" w:cs="宋体"/>
                <w:szCs w:val="21"/>
              </w:rPr>
              <w:t>（开标会现场缴纳）</w:t>
            </w:r>
            <w:r>
              <w:rPr>
                <w:rFonts w:ascii="宋体" w:cs="宋体"/>
                <w:szCs w:val="21"/>
              </w:rPr>
              <w:t>,</w:t>
            </w:r>
            <w:r>
              <w:rPr>
                <w:rFonts w:hint="eastAsia" w:ascii="宋体" w:hAnsi="宋体" w:cs="宋体"/>
                <w:kern w:val="0"/>
                <w:szCs w:val="21"/>
              </w:rPr>
              <w:t>以</w:t>
            </w:r>
            <w:r>
              <w:rPr>
                <w:rFonts w:hint="eastAsia" w:ascii="宋体" w:hAnsi="宋体" w:cs="宋体"/>
                <w:spacing w:val="19"/>
                <w:kern w:val="0"/>
                <w:szCs w:val="21"/>
                <w:lang w:eastAsia="zh-CN"/>
              </w:rPr>
              <w:t>北京</w:t>
            </w:r>
            <w:r>
              <w:rPr>
                <w:rFonts w:hint="eastAsia" w:ascii="宋体" w:hAnsi="宋体" w:cs="宋体"/>
                <w:kern w:val="0"/>
                <w:szCs w:val="21"/>
              </w:rPr>
              <w:t>时间为准</w:t>
            </w:r>
            <w:r>
              <w:rPr>
                <w:rFonts w:ascii="宋体" w:cs="宋体"/>
                <w:kern w:val="0"/>
                <w:szCs w:val="21"/>
              </w:rPr>
              <w:t>,</w:t>
            </w:r>
            <w:r>
              <w:rPr>
                <w:rFonts w:hint="eastAsia" w:ascii="宋体" w:hAnsi="宋体" w:cs="宋体"/>
                <w:kern w:val="0"/>
                <w:szCs w:val="21"/>
              </w:rPr>
              <w:t>在规定时间后缴纳的投标保证金无效。</w:t>
            </w:r>
          </w:p>
          <w:p>
            <w:pPr>
              <w:spacing w:line="400" w:lineRule="exact"/>
              <w:ind w:firstLine="420" w:firstLineChars="200"/>
              <w:rPr>
                <w:rFonts w:ascii="宋体" w:cs="宋体"/>
                <w:szCs w:val="21"/>
              </w:rPr>
            </w:pPr>
            <w:r>
              <w:rPr>
                <w:rFonts w:ascii="宋体" w:hAnsi="宋体" w:cs="宋体"/>
                <w:szCs w:val="21"/>
              </w:rPr>
              <w:t>4</w:t>
            </w:r>
            <w:r>
              <w:rPr>
                <w:rFonts w:hint="eastAsia" w:ascii="宋体" w:hAnsi="宋体" w:cs="宋体"/>
                <w:szCs w:val="21"/>
              </w:rPr>
              <w:t>、投标保证金的退还：本项目开标后，</w:t>
            </w:r>
            <w:r>
              <w:rPr>
                <w:rFonts w:hint="eastAsia" w:ascii="宋体" w:hAnsi="宋体" w:eastAsia="宋体" w:cs="Times New Roman"/>
                <w:szCs w:val="21"/>
                <w:lang w:val="en-US" w:eastAsia="zh-CN"/>
              </w:rPr>
              <w:t>现场退还除中标候选人以外的</w:t>
            </w:r>
            <w:r>
              <w:rPr>
                <w:rFonts w:hint="eastAsia" w:ascii="宋体" w:hAnsi="宋体" w:cs="Times New Roman"/>
                <w:szCs w:val="21"/>
                <w:lang w:val="en-US" w:eastAsia="zh-CN"/>
              </w:rPr>
              <w:t>投标</w:t>
            </w:r>
            <w:r>
              <w:rPr>
                <w:rFonts w:hint="eastAsia" w:ascii="宋体" w:hAnsi="宋体" w:eastAsia="宋体" w:cs="Times New Roman"/>
                <w:szCs w:val="21"/>
                <w:lang w:val="en-US" w:eastAsia="zh-CN"/>
              </w:rPr>
              <w:t>保证金；</w:t>
            </w:r>
            <w:r>
              <w:rPr>
                <w:rFonts w:hint="eastAsia" w:ascii="宋体" w:hAnsi="宋体" w:eastAsia="宋体" w:cs="Times New Roman"/>
                <w:szCs w:val="21"/>
              </w:rPr>
              <w:t>在</w:t>
            </w:r>
            <w:r>
              <w:rPr>
                <w:rFonts w:hint="eastAsia" w:ascii="宋体" w:hAnsi="宋体" w:eastAsia="宋体" w:cs="Times New Roman"/>
                <w:szCs w:val="21"/>
                <w:lang w:val="en-US" w:eastAsia="zh-CN"/>
              </w:rPr>
              <w:t>签订施工合同</w:t>
            </w:r>
            <w:r>
              <w:rPr>
                <w:rFonts w:hint="eastAsia" w:ascii="宋体" w:hAnsi="宋体" w:eastAsia="宋体" w:cs="Times New Roman"/>
                <w:szCs w:val="21"/>
              </w:rPr>
              <w:t>后无息退还中标</w:t>
            </w:r>
            <w:r>
              <w:rPr>
                <w:rFonts w:hint="eastAsia" w:ascii="宋体" w:hAnsi="宋体" w:eastAsia="宋体" w:cs="Times New Roman"/>
                <w:szCs w:val="21"/>
                <w:lang w:val="en-US" w:eastAsia="zh-CN"/>
              </w:rPr>
              <w:t>候选</w:t>
            </w:r>
            <w:r>
              <w:rPr>
                <w:rFonts w:hint="eastAsia" w:ascii="宋体" w:hAnsi="宋体" w:eastAsia="宋体" w:cs="Times New Roman"/>
                <w:szCs w:val="21"/>
              </w:rPr>
              <w:t>人的</w:t>
            </w:r>
            <w:r>
              <w:rPr>
                <w:rFonts w:hint="eastAsia" w:ascii="宋体" w:hAnsi="宋体" w:cs="Times New Roman"/>
                <w:szCs w:val="21"/>
                <w:lang w:val="en-US" w:eastAsia="zh-CN"/>
              </w:rPr>
              <w:t>投标</w:t>
            </w:r>
            <w:r>
              <w:rPr>
                <w:rFonts w:hint="eastAsia" w:ascii="宋体" w:hAnsi="宋体" w:eastAsia="宋体" w:cs="Times New Roman"/>
                <w:szCs w:val="21"/>
              </w:rPr>
              <w:t>保证金</w:t>
            </w:r>
            <w:r>
              <w:rPr>
                <w:rFonts w:hint="eastAsia" w:ascii="宋体" w:hAnsi="宋体" w:cs="宋体"/>
                <w:szCs w:val="21"/>
              </w:rPr>
              <w:t>。</w:t>
            </w:r>
          </w:p>
          <w:p>
            <w:pPr>
              <w:snapToGrid w:val="0"/>
              <w:spacing w:line="400" w:lineRule="exact"/>
              <w:ind w:firstLine="420" w:firstLineChars="200"/>
              <w:rPr>
                <w:rFonts w:ascii="宋体" w:cs="宋体"/>
                <w:szCs w:val="21"/>
              </w:rPr>
            </w:pPr>
            <w:r>
              <w:rPr>
                <w:rFonts w:ascii="宋体" w:hAnsi="宋体" w:cs="宋体"/>
                <w:szCs w:val="21"/>
              </w:rPr>
              <w:t>5</w:t>
            </w:r>
            <w:r>
              <w:rPr>
                <w:rFonts w:hint="eastAsia" w:ascii="宋体" w:hAnsi="宋体" w:cs="宋体"/>
                <w:szCs w:val="21"/>
              </w:rPr>
              <w:t>、中标人在无正当理由情况下，未能与发包人签订合同协议书，将不退还投标保证金并取消其中标资格。</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kern w:val="0"/>
              </w:rPr>
            </w:pPr>
            <w:r>
              <w:rPr>
                <w:rFonts w:ascii="宋体" w:hAnsi="宋体" w:cs="宋体"/>
                <w:kern w:val="0"/>
              </w:rPr>
              <w:t>3.5</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kern w:val="0"/>
              </w:rPr>
            </w:pPr>
            <w:r>
              <w:rPr>
                <w:rFonts w:hint="eastAsia" w:ascii="宋体" w:hAnsi="宋体" w:cs="宋体"/>
                <w:kern w:val="0"/>
              </w:rPr>
              <w:t>资格审查资料</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cs="宋体"/>
                <w:kern w:val="0"/>
                <w:szCs w:val="21"/>
              </w:rPr>
            </w:pPr>
            <w:r>
              <w:rPr>
                <w:rFonts w:hint="eastAsia" w:ascii="宋体" w:hAnsi="宋体" w:cs="宋体"/>
                <w:kern w:val="0"/>
                <w:szCs w:val="21"/>
              </w:rPr>
              <w:t>本须知1.4.1项和第3.5项规定提供的资料均需提供原件备查。</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kern w:val="0"/>
                <w:szCs w:val="21"/>
              </w:rPr>
            </w:pPr>
            <w:r>
              <w:rPr>
                <w:rFonts w:ascii="宋体" w:hAnsi="宋体" w:cs="宋体"/>
                <w:kern w:val="0"/>
                <w:szCs w:val="21"/>
              </w:rPr>
              <w:t>3.5.2</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kern w:val="0"/>
                <w:szCs w:val="21"/>
              </w:rPr>
            </w:pPr>
            <w:r>
              <w:rPr>
                <w:rFonts w:hint="eastAsia" w:ascii="宋体" w:hAnsi="宋体" w:cs="宋体"/>
                <w:kern w:val="0"/>
                <w:szCs w:val="21"/>
              </w:rPr>
              <w:t>投标截止日</w:t>
            </w:r>
          </w:p>
          <w:p>
            <w:pPr>
              <w:snapToGrid w:val="0"/>
              <w:spacing w:line="400" w:lineRule="exact"/>
              <w:jc w:val="center"/>
              <w:rPr>
                <w:rFonts w:ascii="宋体" w:cs="宋体"/>
                <w:kern w:val="0"/>
                <w:szCs w:val="21"/>
              </w:rPr>
            </w:pPr>
            <w:r>
              <w:rPr>
                <w:rFonts w:hint="eastAsia" w:ascii="宋体" w:hAnsi="宋体" w:cs="宋体"/>
                <w:kern w:val="0"/>
                <w:szCs w:val="21"/>
              </w:rPr>
              <w:t>投标资格情况</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cs="宋体"/>
                <w:szCs w:val="21"/>
              </w:rPr>
            </w:pPr>
            <w:r>
              <w:rPr>
                <w:rFonts w:ascii="宋体" w:hAnsi="宋体" w:cs="宋体"/>
                <w:kern w:val="0"/>
                <w:szCs w:val="21"/>
              </w:rPr>
              <w:t xml:space="preserve"> </w:t>
            </w:r>
            <w:r>
              <w:rPr>
                <w:rFonts w:ascii="宋体" w:hAnsi="宋体" w:cs="宋体"/>
                <w:color w:val="auto"/>
                <w:kern w:val="0"/>
                <w:szCs w:val="21"/>
                <w:u w:val="single"/>
              </w:rPr>
              <w:t xml:space="preserve"> 201</w:t>
            </w:r>
            <w:r>
              <w:rPr>
                <w:rFonts w:hint="eastAsia" w:ascii="宋体" w:hAnsi="宋体" w:cs="宋体"/>
                <w:color w:val="auto"/>
                <w:kern w:val="0"/>
                <w:szCs w:val="21"/>
                <w:u w:val="single"/>
                <w:lang w:val="en-US" w:eastAsia="zh-CN"/>
              </w:rPr>
              <w:t>9</w:t>
            </w:r>
            <w:r>
              <w:rPr>
                <w:rFonts w:ascii="宋体" w:hAnsi="宋体" w:cs="宋体"/>
                <w:color w:val="auto"/>
                <w:kern w:val="0"/>
                <w:szCs w:val="21"/>
                <w:u w:val="single"/>
              </w:rPr>
              <w:t xml:space="preserve"> </w:t>
            </w:r>
            <w:r>
              <w:rPr>
                <w:rFonts w:hint="eastAsia" w:ascii="宋体" w:hAnsi="宋体" w:cs="宋体"/>
                <w:color w:val="auto"/>
                <w:kern w:val="0"/>
                <w:szCs w:val="21"/>
              </w:rPr>
              <w:t>年</w:t>
            </w:r>
            <w:r>
              <w:rPr>
                <w:rFonts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 xml:space="preserve">12 </w:t>
            </w:r>
            <w:r>
              <w:rPr>
                <w:rFonts w:hint="eastAsia" w:ascii="宋体" w:hAnsi="宋体" w:cs="宋体"/>
                <w:color w:val="auto"/>
                <w:kern w:val="0"/>
                <w:szCs w:val="21"/>
              </w:rPr>
              <w:t>月</w:t>
            </w:r>
            <w:r>
              <w:rPr>
                <w:rFonts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 xml:space="preserve">26 </w:t>
            </w:r>
            <w:r>
              <w:rPr>
                <w:rFonts w:hint="eastAsia" w:ascii="宋体" w:hAnsi="宋体" w:cs="宋体"/>
                <w:color w:val="auto"/>
                <w:kern w:val="0"/>
                <w:szCs w:val="21"/>
              </w:rPr>
              <w:t>日起至</w:t>
            </w:r>
            <w:r>
              <w:rPr>
                <w:rFonts w:ascii="宋体" w:hAnsi="宋体" w:cs="宋体"/>
                <w:color w:val="auto"/>
                <w:kern w:val="0"/>
                <w:szCs w:val="21"/>
                <w:u w:val="single"/>
              </w:rPr>
              <w:t>20</w:t>
            </w:r>
            <w:r>
              <w:rPr>
                <w:rFonts w:hint="eastAsia" w:ascii="宋体" w:hAnsi="宋体" w:cs="宋体"/>
                <w:color w:val="auto"/>
                <w:kern w:val="0"/>
                <w:szCs w:val="21"/>
                <w:u w:val="single"/>
                <w:lang w:val="en-US" w:eastAsia="zh-CN"/>
              </w:rPr>
              <w:t>21</w:t>
            </w:r>
            <w:r>
              <w:rPr>
                <w:rFonts w:ascii="宋体" w:hAnsi="宋体" w:cs="宋体"/>
                <w:color w:val="auto"/>
                <w:kern w:val="0"/>
                <w:szCs w:val="21"/>
                <w:u w:val="single"/>
              </w:rPr>
              <w:t xml:space="preserve"> </w:t>
            </w:r>
            <w:r>
              <w:rPr>
                <w:rFonts w:hint="eastAsia" w:ascii="宋体" w:hAnsi="宋体" w:cs="宋体"/>
                <w:color w:val="auto"/>
                <w:kern w:val="0"/>
                <w:szCs w:val="21"/>
              </w:rPr>
              <w:t>年</w:t>
            </w:r>
            <w:r>
              <w:rPr>
                <w:rFonts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12</w:t>
            </w:r>
            <w:r>
              <w:rPr>
                <w:rFonts w:ascii="宋体" w:hAnsi="宋体" w:cs="宋体"/>
                <w:color w:val="auto"/>
                <w:kern w:val="0"/>
                <w:szCs w:val="21"/>
                <w:u w:val="single"/>
              </w:rPr>
              <w:t xml:space="preserve"> </w:t>
            </w:r>
            <w:r>
              <w:rPr>
                <w:rFonts w:hint="eastAsia" w:ascii="宋体" w:hAnsi="宋体" w:cs="宋体"/>
                <w:color w:val="auto"/>
                <w:kern w:val="0"/>
                <w:szCs w:val="21"/>
              </w:rPr>
              <w:t>月</w:t>
            </w:r>
            <w:r>
              <w:rPr>
                <w:rFonts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 xml:space="preserve">26 </w:t>
            </w:r>
            <w:r>
              <w:rPr>
                <w:rFonts w:hint="eastAsia" w:ascii="宋体" w:hAnsi="宋体" w:cs="宋体"/>
                <w:color w:val="auto"/>
                <w:kern w:val="0"/>
                <w:szCs w:val="21"/>
              </w:rPr>
              <w:t>日止。</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3.6</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是否允许递交备选</w:t>
            </w:r>
          </w:p>
          <w:p>
            <w:pPr>
              <w:spacing w:line="400" w:lineRule="exact"/>
              <w:jc w:val="center"/>
              <w:rPr>
                <w:rFonts w:ascii="宋体" w:cs="宋体"/>
                <w:szCs w:val="21"/>
              </w:rPr>
            </w:pPr>
            <w:r>
              <w:rPr>
                <w:rFonts w:hint="eastAsia" w:ascii="宋体" w:hAnsi="宋体" w:cs="宋体"/>
                <w:szCs w:val="21"/>
              </w:rPr>
              <w:t>投标方案</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Cs w:val="21"/>
              </w:rPr>
            </w:pPr>
            <w:r>
              <w:rPr>
                <w:rFonts w:hint="eastAsia" w:ascii="宋体" w:hAnsi="宋体" w:cs="宋体"/>
                <w:szCs w:val="21"/>
              </w:rPr>
              <w:t>不允许</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宋体" w:hAnsi="宋体" w:eastAsia="宋体" w:cs="宋体"/>
                <w:szCs w:val="21"/>
                <w:lang w:val="en-US" w:eastAsia="zh-CN"/>
              </w:rPr>
            </w:pPr>
            <w:r>
              <w:rPr>
                <w:rFonts w:hint="eastAsia" w:ascii="宋体" w:hAnsi="宋体" w:cs="宋体"/>
                <w:szCs w:val="21"/>
                <w:lang w:val="en-US" w:eastAsia="zh-CN"/>
              </w:rPr>
              <w:t>3.7.3</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kern w:val="0"/>
                <w:szCs w:val="21"/>
              </w:rPr>
              <w:t>签字或盖章要求</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Cs w:val="21"/>
              </w:rPr>
            </w:pPr>
            <w:r>
              <w:rPr>
                <w:rFonts w:hint="eastAsia" w:ascii="宋体" w:hAnsi="宋体" w:cs="宋体"/>
                <w:kern w:val="0"/>
                <w:szCs w:val="21"/>
              </w:rPr>
              <w:t>按本章投标人须知3.7.3款执行。</w:t>
            </w:r>
          </w:p>
        </w:tc>
      </w:tr>
      <w:tr>
        <w:tblPrEx>
          <w:tblCellMar>
            <w:top w:w="0" w:type="dxa"/>
            <w:left w:w="108" w:type="dxa"/>
            <w:bottom w:w="0" w:type="dxa"/>
            <w:right w:w="108" w:type="dxa"/>
          </w:tblCellMar>
        </w:tblPrEx>
        <w:trPr>
          <w:trHeight w:val="90"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3.7.4</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投标文件份数</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rPr>
              <w:t>投标函部分：一式</w:t>
            </w:r>
            <w:r>
              <w:t>3</w:t>
            </w:r>
            <w:r>
              <w:rPr>
                <w:rFonts w:hint="eastAsia"/>
              </w:rPr>
              <w:t>份，正本</w:t>
            </w:r>
            <w:r>
              <w:t>1</w:t>
            </w:r>
            <w:r>
              <w:rPr>
                <w:rFonts w:hint="eastAsia"/>
              </w:rPr>
              <w:t>份，副本</w:t>
            </w:r>
            <w:r>
              <w:t>2</w:t>
            </w:r>
            <w:r>
              <w:rPr>
                <w:rFonts w:hint="eastAsia"/>
              </w:rPr>
              <w:t>份。</w:t>
            </w: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rPr>
              <w:t>商务部分：已标价工程量清单一式</w:t>
            </w:r>
            <w:r>
              <w:t>3</w:t>
            </w:r>
            <w:r>
              <w:rPr>
                <w:rFonts w:hint="eastAsia"/>
              </w:rPr>
              <w:t>份，正本</w:t>
            </w:r>
            <w:r>
              <w:t>1</w:t>
            </w:r>
            <w:r>
              <w:rPr>
                <w:rFonts w:hint="eastAsia"/>
              </w:rPr>
              <w:t>份，副本</w:t>
            </w:r>
            <w:r>
              <w:t>2</w:t>
            </w:r>
            <w:r>
              <w:rPr>
                <w:rFonts w:hint="eastAsia"/>
              </w:rPr>
              <w:t>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rPr>
              <w:t>资格审查部分：资格审查资料一式</w:t>
            </w:r>
            <w:r>
              <w:t>3</w:t>
            </w:r>
            <w:r>
              <w:rPr>
                <w:rFonts w:hint="eastAsia"/>
              </w:rPr>
              <w:t>份，正本</w:t>
            </w:r>
            <w:r>
              <w:t>1</w:t>
            </w:r>
            <w:r>
              <w:rPr>
                <w:rFonts w:hint="eastAsia"/>
              </w:rPr>
              <w:t>份，副本</w:t>
            </w:r>
            <w:r>
              <w:t>2</w:t>
            </w:r>
            <w:r>
              <w:rPr>
                <w:rFonts w:hint="eastAsia"/>
              </w:rPr>
              <w:t>份。</w:t>
            </w:r>
          </w:p>
        </w:tc>
      </w:tr>
      <w:tr>
        <w:tblPrEx>
          <w:tblCellMar>
            <w:top w:w="0" w:type="dxa"/>
            <w:left w:w="108" w:type="dxa"/>
            <w:bottom w:w="0" w:type="dxa"/>
            <w:right w:w="108" w:type="dxa"/>
          </w:tblCellMar>
        </w:tblPrEx>
        <w:trPr>
          <w:trHeight w:val="193"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3.7.5</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装订要求</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hint="eastAsia" w:ascii="宋体" w:hAnsi="宋体"/>
                <w:szCs w:val="21"/>
              </w:rPr>
            </w:pPr>
            <w:r>
              <w:rPr>
                <w:rFonts w:hint="eastAsia" w:ascii="宋体" w:hAnsi="宋体"/>
                <w:szCs w:val="21"/>
              </w:rPr>
              <w:t>1、应将投标函部分、商务部分、资格审查资料各自分别装订成册。</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2、装订</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（1）投标函部分的装订要求</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应按照第八章规定格式装订成册，并应编制目录。</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（2）商务部分的装订要求</w:t>
            </w:r>
          </w:p>
          <w:p>
            <w:pPr>
              <w:adjustRightInd w:val="0"/>
              <w:snapToGrid w:val="0"/>
              <w:spacing w:line="400" w:lineRule="exact"/>
              <w:ind w:firstLine="420" w:firstLineChars="200"/>
              <w:rPr>
                <w:rFonts w:hint="eastAsia" w:ascii="宋体" w:hAnsi="宋体"/>
                <w:szCs w:val="21"/>
              </w:rPr>
            </w:pPr>
            <w:r>
              <w:rPr>
                <w:rFonts w:hint="eastAsia" w:ascii="宋体" w:hAnsi="宋体"/>
                <w:szCs w:val="21"/>
              </w:rPr>
              <w:t>应按照第八章规定格式装订成册，并应编制目录。</w:t>
            </w:r>
          </w:p>
          <w:p>
            <w:pPr>
              <w:adjustRightInd w:val="0"/>
              <w:snapToGrid w:val="0"/>
              <w:spacing w:line="400" w:lineRule="exact"/>
              <w:ind w:firstLine="420" w:firstLineChars="200"/>
              <w:rPr>
                <w:rFonts w:hint="eastAsia" w:ascii="楷体_GB2312" w:hAnsi="宋体" w:eastAsia="楷体_GB2312"/>
                <w:kern w:val="0"/>
                <w:szCs w:val="21"/>
              </w:rPr>
            </w:pPr>
            <w:r>
              <w:rPr>
                <w:rFonts w:hint="eastAsia" w:ascii="宋体" w:hAnsi="宋体"/>
                <w:szCs w:val="21"/>
              </w:rPr>
              <w:t>（3）</w:t>
            </w:r>
            <w:r>
              <w:rPr>
                <w:rFonts w:hint="eastAsia" w:ascii="宋体" w:hAnsi="宋体"/>
                <w:kern w:val="0"/>
                <w:szCs w:val="21"/>
              </w:rPr>
              <w:t>资格审查资料的装订要求</w:t>
            </w:r>
          </w:p>
          <w:p>
            <w:pPr>
              <w:adjustRightInd w:val="0"/>
              <w:snapToGrid w:val="0"/>
              <w:spacing w:line="400" w:lineRule="exact"/>
              <w:ind w:firstLine="420" w:firstLineChars="200"/>
              <w:rPr>
                <w:rFonts w:hint="eastAsia" w:ascii="宋体" w:hAnsi="宋体" w:cs="宋体"/>
                <w:kern w:val="0"/>
                <w:szCs w:val="21"/>
              </w:rPr>
            </w:pPr>
            <w:r>
              <w:rPr>
                <w:rFonts w:hint="eastAsia" w:ascii="宋体" w:hAnsi="宋体"/>
                <w:szCs w:val="21"/>
              </w:rPr>
              <w:t>应按照第八章规定格式装订成册，并应编制目录</w:t>
            </w:r>
            <w:r>
              <w:rPr>
                <w:rFonts w:hint="eastAsia" w:ascii="宋体" w:hAnsi="宋体" w:cs="宋体"/>
                <w:kern w:val="0"/>
                <w:szCs w:val="21"/>
              </w:rPr>
              <w:t>。</w:t>
            </w:r>
          </w:p>
          <w:p>
            <w:pPr>
              <w:spacing w:line="400" w:lineRule="exact"/>
              <w:rPr>
                <w:rFonts w:ascii="宋体" w:cs="宋体"/>
                <w:szCs w:val="21"/>
              </w:rPr>
            </w:pPr>
            <w:r>
              <w:rPr>
                <w:rFonts w:hint="eastAsia" w:ascii="黑体" w:hAnsi="宋体" w:eastAsia="黑体"/>
                <w:b/>
                <w:szCs w:val="21"/>
              </w:rPr>
              <w:t>（注：投标人必须保证投标文件装订牢固；</w:t>
            </w:r>
            <w:r>
              <w:rPr>
                <w:rFonts w:hint="eastAsia" w:ascii="黑体" w:hAnsi="宋体" w:eastAsia="黑体"/>
                <w:b/>
                <w:szCs w:val="21"/>
                <w:lang w:eastAsia="zh-CN"/>
              </w:rPr>
              <w:t>比选</w:t>
            </w:r>
            <w:r>
              <w:rPr>
                <w:rFonts w:hint="eastAsia" w:ascii="黑体" w:hAnsi="宋体" w:eastAsia="黑体"/>
                <w:b/>
                <w:szCs w:val="21"/>
              </w:rPr>
              <w:t>人对由于投标文件装订松散而造成的丢失或其他后果不承担任何责任）</w:t>
            </w:r>
          </w:p>
        </w:tc>
      </w:tr>
      <w:tr>
        <w:tblPrEx>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kern w:val="0"/>
              </w:rPr>
            </w:pPr>
            <w:r>
              <w:rPr>
                <w:rFonts w:ascii="宋体" w:hAnsi="宋体" w:cs="宋体"/>
                <w:kern w:val="0"/>
              </w:rPr>
              <w:t>4.1.1</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kern w:val="0"/>
              </w:rPr>
            </w:pPr>
            <w:r>
              <w:rPr>
                <w:rFonts w:hint="eastAsia" w:ascii="宋体" w:hAnsi="宋体" w:cs="宋体"/>
                <w:kern w:val="0"/>
              </w:rPr>
              <w:t>投标文件的密封</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cs="宋体"/>
                <w:szCs w:val="21"/>
              </w:rPr>
            </w:pPr>
            <w:r>
              <w:rPr>
                <w:rFonts w:ascii="宋体" w:hAnsi="宋体" w:cs="宋体"/>
                <w:szCs w:val="21"/>
              </w:rPr>
              <w:t>1.</w:t>
            </w:r>
            <w:r>
              <w:rPr>
                <w:rFonts w:hint="eastAsia" w:ascii="宋体" w:hAnsi="宋体" w:cs="宋体"/>
                <w:szCs w:val="21"/>
              </w:rPr>
              <w:t>投标文件袋使用</w:t>
            </w:r>
            <w:r>
              <w:rPr>
                <w:rFonts w:ascii="宋体" w:hAnsi="宋体" w:cs="宋体"/>
                <w:szCs w:val="21"/>
              </w:rPr>
              <w:t xml:space="preserve"> </w:t>
            </w:r>
            <w:r>
              <w:rPr>
                <w:rFonts w:hint="eastAsia" w:ascii="宋体" w:hAnsi="宋体" w:cs="宋体"/>
                <w:szCs w:val="21"/>
              </w:rPr>
              <w:t>“投标函部分”袋、“商务部分”袋、“资格审查资料”袋以及“投标文件”大袋。</w:t>
            </w:r>
          </w:p>
          <w:p>
            <w:pPr>
              <w:spacing w:line="400" w:lineRule="exact"/>
              <w:ind w:firstLine="420" w:firstLineChars="200"/>
              <w:rPr>
                <w:rFonts w:ascii="宋体" w:cs="宋体"/>
                <w:szCs w:val="21"/>
              </w:rPr>
            </w:pPr>
            <w:r>
              <w:rPr>
                <w:rFonts w:ascii="宋体" w:hAnsi="宋体" w:cs="宋体"/>
                <w:szCs w:val="21"/>
              </w:rPr>
              <w:t>2.</w:t>
            </w:r>
            <w:r>
              <w:rPr>
                <w:rFonts w:hint="eastAsia" w:ascii="宋体" w:hAnsi="宋体" w:cs="宋体"/>
                <w:szCs w:val="21"/>
              </w:rPr>
              <w:t>投标函部分装入“投标函部分”袋中，密封并在袋上加盖投标人单位公章。</w:t>
            </w:r>
          </w:p>
          <w:p>
            <w:pPr>
              <w:spacing w:line="400" w:lineRule="exact"/>
              <w:ind w:firstLine="420" w:firstLineChars="200"/>
              <w:rPr>
                <w:rFonts w:ascii="宋体" w:cs="宋体"/>
                <w:szCs w:val="21"/>
              </w:rPr>
            </w:pPr>
            <w:r>
              <w:rPr>
                <w:rFonts w:ascii="宋体" w:hAnsi="宋体" w:cs="宋体"/>
                <w:szCs w:val="21"/>
              </w:rPr>
              <w:t>3.</w:t>
            </w:r>
            <w:r>
              <w:rPr>
                <w:rFonts w:hint="eastAsia" w:ascii="宋体" w:hAnsi="宋体" w:cs="宋体"/>
                <w:szCs w:val="21"/>
              </w:rPr>
              <w:t>商务部分装入“商务部分”袋中，密封并在袋上加盖投标人单位公章。</w:t>
            </w:r>
          </w:p>
          <w:p>
            <w:pPr>
              <w:spacing w:line="400" w:lineRule="exact"/>
              <w:ind w:firstLine="420" w:firstLineChars="200"/>
              <w:rPr>
                <w:rFonts w:ascii="宋体" w:cs="宋体"/>
                <w:szCs w:val="21"/>
              </w:rPr>
            </w:pPr>
            <w:r>
              <w:rPr>
                <w:rFonts w:ascii="宋体" w:hAnsi="宋体" w:cs="宋体"/>
                <w:szCs w:val="21"/>
              </w:rPr>
              <w:t>4.</w:t>
            </w:r>
            <w:r>
              <w:rPr>
                <w:rFonts w:hint="eastAsia" w:ascii="宋体" w:hAnsi="宋体" w:cs="宋体"/>
                <w:szCs w:val="21"/>
              </w:rPr>
              <w:t>“投标函部分”、“商务部分”等小袋装入“投标文件”大袋中，密封并在大袋上加盖投标人单位公章，同时“投标文件”大袋应按本表第</w:t>
            </w:r>
            <w:r>
              <w:rPr>
                <w:rFonts w:ascii="宋体" w:hAnsi="宋体" w:cs="宋体"/>
                <w:szCs w:val="21"/>
              </w:rPr>
              <w:t>4.1.2</w:t>
            </w:r>
            <w:r>
              <w:rPr>
                <w:rFonts w:hint="eastAsia" w:ascii="宋体" w:hAnsi="宋体" w:cs="宋体"/>
                <w:szCs w:val="21"/>
              </w:rPr>
              <w:t>项的规定写明相应内容。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ascii="宋体" w:hAnsi="宋体" w:cs="宋体"/>
                <w:szCs w:val="21"/>
              </w:rPr>
              <w:t>5.</w:t>
            </w:r>
            <w:r>
              <w:rPr>
                <w:rFonts w:hint="eastAsia" w:ascii="宋体" w:hAnsi="宋体" w:cs="宋体"/>
                <w:szCs w:val="21"/>
              </w:rPr>
              <w:t>“资格审查资料”单独封装，密封并加盖投标人单位公章，同时应按本表第</w:t>
            </w:r>
            <w:r>
              <w:rPr>
                <w:rFonts w:ascii="宋体" w:hAnsi="宋体" w:cs="宋体"/>
                <w:szCs w:val="21"/>
              </w:rPr>
              <w:t>4.1.2</w:t>
            </w:r>
            <w:r>
              <w:rPr>
                <w:rFonts w:hint="eastAsia" w:ascii="宋体" w:hAnsi="宋体" w:cs="宋体"/>
                <w:szCs w:val="21"/>
              </w:rPr>
              <w:t>项的规定写明相应内容。</w:t>
            </w:r>
          </w:p>
          <w:p>
            <w:pPr>
              <w:autoSpaceDE w:val="0"/>
              <w:autoSpaceDN w:val="0"/>
              <w:adjustRightInd w:val="0"/>
              <w:spacing w:line="400" w:lineRule="exact"/>
              <w:ind w:firstLine="422" w:firstLineChars="200"/>
              <w:jc w:val="left"/>
              <w:rPr>
                <w:rFonts w:hint="eastAsia" w:ascii="黑体" w:hAnsi="宋体" w:eastAsia="黑体"/>
                <w:szCs w:val="21"/>
              </w:rPr>
            </w:pPr>
            <w:r>
              <w:rPr>
                <w:rFonts w:hint="eastAsia" w:ascii="黑体" w:hAnsi="宋体" w:eastAsia="黑体"/>
                <w:b/>
                <w:szCs w:val="21"/>
                <w:lang w:val="en-US" w:eastAsia="zh-CN"/>
              </w:rPr>
              <w:t>6</w:t>
            </w:r>
            <w:r>
              <w:rPr>
                <w:rFonts w:hint="eastAsia" w:ascii="黑体" w:hAnsi="宋体" w:eastAsia="黑体"/>
                <w:b/>
                <w:szCs w:val="21"/>
              </w:rPr>
              <w:t>.如果投标文件未按上述规定封装，</w:t>
            </w:r>
            <w:r>
              <w:rPr>
                <w:rFonts w:hint="eastAsia" w:ascii="黑体" w:hAnsi="宋体" w:eastAsia="黑体"/>
                <w:b/>
                <w:szCs w:val="21"/>
                <w:lang w:eastAsia="zh-CN"/>
              </w:rPr>
              <w:t>比选</w:t>
            </w:r>
            <w:r>
              <w:rPr>
                <w:rFonts w:hint="eastAsia" w:ascii="黑体" w:hAnsi="宋体" w:eastAsia="黑体"/>
                <w:b/>
                <w:szCs w:val="21"/>
              </w:rPr>
              <w:t>人或</w:t>
            </w:r>
            <w:r>
              <w:rPr>
                <w:rFonts w:hint="eastAsia" w:ascii="黑体" w:hAnsi="宋体" w:eastAsia="黑体"/>
                <w:b/>
                <w:szCs w:val="21"/>
                <w:lang w:eastAsia="zh-CN"/>
              </w:rPr>
              <w:t>比选</w:t>
            </w:r>
            <w:r>
              <w:rPr>
                <w:rFonts w:hint="eastAsia" w:ascii="黑体" w:hAnsi="宋体" w:eastAsia="黑体"/>
                <w:b/>
                <w:szCs w:val="21"/>
              </w:rPr>
              <w:t>代理机构应当当场退还其投标文件。</w:t>
            </w:r>
          </w:p>
          <w:p>
            <w:pPr>
              <w:spacing w:line="400" w:lineRule="exact"/>
              <w:rPr>
                <w:rFonts w:ascii="宋体" w:cs="宋体"/>
                <w:szCs w:val="21"/>
              </w:rPr>
            </w:pPr>
            <w:r>
              <w:rPr>
                <w:rFonts w:hint="eastAsia" w:ascii="黑体" w:hAnsi="宋体" w:eastAsia="黑体"/>
                <w:b/>
                <w:szCs w:val="21"/>
              </w:rPr>
              <w:t>注：如投标文件较厚，上述各部分投标文件不能装入相应的一个袋中，投标人可按上述要求增加投标文件袋。</w:t>
            </w:r>
          </w:p>
        </w:tc>
      </w:tr>
      <w:tr>
        <w:tblPrEx>
          <w:tblCellMar>
            <w:top w:w="0" w:type="dxa"/>
            <w:left w:w="108" w:type="dxa"/>
            <w:bottom w:w="0" w:type="dxa"/>
            <w:right w:w="108" w:type="dxa"/>
          </w:tblCellMar>
        </w:tblPrEx>
        <w:trPr>
          <w:trHeight w:val="859"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kern w:val="0"/>
              </w:rPr>
            </w:pPr>
            <w:r>
              <w:rPr>
                <w:rFonts w:ascii="宋体" w:hAnsi="宋体" w:cs="宋体"/>
                <w:kern w:val="0"/>
              </w:rPr>
              <w:t>4.1.2</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kern w:val="0"/>
              </w:rPr>
            </w:pPr>
            <w:r>
              <w:rPr>
                <w:rFonts w:hint="eastAsia" w:ascii="宋体" w:hAnsi="宋体" w:cs="宋体"/>
                <w:kern w:val="0"/>
              </w:rPr>
              <w:t>封套上写明</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pStyle w:val="23"/>
              <w:spacing w:line="400" w:lineRule="exact"/>
              <w:jc w:val="both"/>
              <w:rPr>
                <w:sz w:val="21"/>
                <w:szCs w:val="21"/>
              </w:rPr>
            </w:pPr>
            <w:r>
              <w:rPr>
                <w:rFonts w:hint="eastAsia"/>
                <w:sz w:val="21"/>
                <w:szCs w:val="21"/>
              </w:rPr>
              <w:t>应在“投标文件”</w:t>
            </w:r>
            <w:r>
              <w:rPr>
                <w:sz w:val="21"/>
                <w:szCs w:val="21"/>
              </w:rPr>
              <w:t xml:space="preserve"> </w:t>
            </w:r>
            <w:r>
              <w:rPr>
                <w:rFonts w:hint="eastAsia"/>
                <w:sz w:val="21"/>
                <w:szCs w:val="21"/>
              </w:rPr>
              <w:t>大袋</w:t>
            </w:r>
            <w:r>
              <w:rPr>
                <w:rFonts w:hint="eastAsia"/>
                <w:sz w:val="21"/>
                <w:szCs w:val="21"/>
                <w:lang w:eastAsia="zh-CN"/>
              </w:rPr>
              <w:t>、</w:t>
            </w:r>
            <w:r>
              <w:rPr>
                <w:rFonts w:hint="eastAsia"/>
                <w:sz w:val="21"/>
                <w:szCs w:val="21"/>
              </w:rPr>
              <w:t>“资格审查资料”封套上写明如下内容：</w:t>
            </w:r>
          </w:p>
          <w:p>
            <w:pPr>
              <w:pStyle w:val="23"/>
              <w:spacing w:line="400" w:lineRule="exact"/>
              <w:jc w:val="both"/>
              <w:rPr>
                <w:sz w:val="21"/>
                <w:szCs w:val="21"/>
                <w:u w:val="single"/>
              </w:rPr>
            </w:pPr>
            <w:r>
              <w:rPr>
                <w:rFonts w:hint="eastAsia"/>
                <w:sz w:val="21"/>
                <w:szCs w:val="21"/>
                <w:lang w:val="zh-CN"/>
              </w:rPr>
              <w:t>比选人名称：</w:t>
            </w:r>
            <w:r>
              <w:rPr>
                <w:rFonts w:hint="eastAsia"/>
                <w:sz w:val="21"/>
                <w:szCs w:val="21"/>
                <w:u w:val="single"/>
                <w:lang w:val="zh-CN"/>
              </w:rPr>
              <w:t>重庆玄天湖文化旅游开发有限公司</w:t>
            </w:r>
          </w:p>
          <w:p>
            <w:pPr>
              <w:adjustRightInd w:val="0"/>
              <w:snapToGrid w:val="0"/>
              <w:spacing w:line="400" w:lineRule="exact"/>
              <w:jc w:val="left"/>
              <w:rPr>
                <w:rFonts w:hint="eastAsia" w:eastAsia="宋体"/>
                <w:szCs w:val="21"/>
                <w:lang w:eastAsia="zh-CN"/>
              </w:rPr>
            </w:pPr>
            <w:r>
              <w:rPr>
                <w:rFonts w:hint="eastAsia"/>
                <w:szCs w:val="21"/>
                <w:lang w:val="zh-CN"/>
              </w:rPr>
              <w:t>比选人的地址：</w:t>
            </w:r>
            <w:r>
              <w:rPr>
                <w:rFonts w:hint="eastAsia"/>
                <w:szCs w:val="21"/>
                <w:u w:val="single"/>
                <w:lang w:eastAsia="zh-CN"/>
              </w:rPr>
              <w:t>重庆市铜梁区南城街道办事处桐梓社区鹿角湾</w:t>
            </w:r>
          </w:p>
          <w:p>
            <w:pPr>
              <w:rPr>
                <w:szCs w:val="21"/>
              </w:rPr>
            </w:pPr>
            <w:r>
              <w:rPr>
                <w:rFonts w:hint="eastAsia"/>
                <w:szCs w:val="21"/>
                <w:u w:val="single"/>
                <w:lang w:eastAsia="zh-CN"/>
              </w:rPr>
              <w:t>玄天湖龙舞广场强弱电安装工程（第二次）</w:t>
            </w:r>
            <w:r>
              <w:rPr>
                <w:rFonts w:hint="eastAsia"/>
                <w:szCs w:val="21"/>
                <w:lang w:val="zh-CN"/>
              </w:rPr>
              <w:t>投标文件</w:t>
            </w:r>
          </w:p>
          <w:p>
            <w:pPr>
              <w:pStyle w:val="23"/>
              <w:spacing w:line="400" w:lineRule="exact"/>
              <w:jc w:val="both"/>
              <w:rPr>
                <w:sz w:val="21"/>
                <w:szCs w:val="21"/>
              </w:rPr>
            </w:pPr>
            <w:r>
              <w:rPr>
                <w:rFonts w:hint="eastAsia"/>
                <w:sz w:val="21"/>
                <w:szCs w:val="21"/>
              </w:rPr>
              <w:t>在</w:t>
            </w:r>
            <w:r>
              <w:rPr>
                <w:color w:val="auto"/>
                <w:sz w:val="21"/>
                <w:szCs w:val="21"/>
              </w:rPr>
              <w:t xml:space="preserve"> </w:t>
            </w:r>
            <w:r>
              <w:rPr>
                <w:color w:val="auto"/>
                <w:sz w:val="21"/>
                <w:szCs w:val="21"/>
                <w:u w:val="single"/>
              </w:rPr>
              <w:t>20</w:t>
            </w:r>
            <w:r>
              <w:rPr>
                <w:rFonts w:hint="eastAsia"/>
                <w:color w:val="auto"/>
                <w:sz w:val="21"/>
                <w:szCs w:val="21"/>
                <w:u w:val="single"/>
                <w:lang w:val="en-US" w:eastAsia="zh-CN"/>
              </w:rPr>
              <w:t>21</w:t>
            </w:r>
            <w:r>
              <w:rPr>
                <w:rFonts w:hint="eastAsia"/>
                <w:color w:val="auto"/>
                <w:sz w:val="21"/>
                <w:szCs w:val="21"/>
              </w:rPr>
              <w:t>年</w:t>
            </w:r>
            <w:r>
              <w:rPr>
                <w:color w:val="auto"/>
                <w:sz w:val="21"/>
                <w:szCs w:val="21"/>
                <w:u w:val="single"/>
              </w:rPr>
              <w:t xml:space="preserve"> </w:t>
            </w:r>
            <w:r>
              <w:rPr>
                <w:rFonts w:hint="eastAsia"/>
                <w:color w:val="auto"/>
                <w:sz w:val="21"/>
                <w:szCs w:val="21"/>
                <w:u w:val="single"/>
                <w:lang w:val="en-US" w:eastAsia="zh-CN"/>
              </w:rPr>
              <w:t>12</w:t>
            </w:r>
            <w:r>
              <w:rPr>
                <w:color w:val="auto"/>
                <w:sz w:val="21"/>
                <w:szCs w:val="21"/>
                <w:u w:val="single"/>
              </w:rPr>
              <w:t xml:space="preserve"> </w:t>
            </w:r>
            <w:r>
              <w:rPr>
                <w:rFonts w:hint="eastAsia"/>
                <w:color w:val="auto"/>
                <w:sz w:val="21"/>
                <w:szCs w:val="21"/>
              </w:rPr>
              <w:t>月</w:t>
            </w:r>
            <w:r>
              <w:rPr>
                <w:color w:val="auto"/>
                <w:sz w:val="21"/>
                <w:szCs w:val="21"/>
                <w:u w:val="single"/>
              </w:rPr>
              <w:t xml:space="preserve"> </w:t>
            </w:r>
            <w:r>
              <w:rPr>
                <w:rFonts w:hint="eastAsia"/>
                <w:color w:val="auto"/>
                <w:sz w:val="21"/>
                <w:szCs w:val="21"/>
                <w:u w:val="single"/>
                <w:lang w:val="en-US" w:eastAsia="zh-CN"/>
              </w:rPr>
              <w:t xml:space="preserve">26 </w:t>
            </w:r>
            <w:r>
              <w:rPr>
                <w:rFonts w:hint="eastAsia"/>
                <w:color w:val="auto"/>
                <w:sz w:val="21"/>
                <w:szCs w:val="21"/>
              </w:rPr>
              <w:t>日</w:t>
            </w:r>
            <w:r>
              <w:rPr>
                <w:color w:val="auto"/>
                <w:sz w:val="21"/>
                <w:szCs w:val="21"/>
                <w:u w:val="single"/>
              </w:rPr>
              <w:t xml:space="preserve"> </w:t>
            </w:r>
            <w:r>
              <w:rPr>
                <w:rFonts w:hint="eastAsia"/>
                <w:color w:val="auto"/>
                <w:sz w:val="21"/>
                <w:szCs w:val="21"/>
                <w:u w:val="single"/>
                <w:lang w:val="en-US" w:eastAsia="zh-CN"/>
              </w:rPr>
              <w:t>15</w:t>
            </w:r>
            <w:r>
              <w:rPr>
                <w:color w:val="auto"/>
                <w:sz w:val="21"/>
                <w:szCs w:val="21"/>
                <w:u w:val="single"/>
              </w:rPr>
              <w:t xml:space="preserve"> </w:t>
            </w:r>
            <w:r>
              <w:rPr>
                <w:rFonts w:hint="eastAsia"/>
                <w:color w:val="auto"/>
                <w:sz w:val="21"/>
                <w:szCs w:val="21"/>
              </w:rPr>
              <w:t>时</w:t>
            </w:r>
            <w:r>
              <w:rPr>
                <w:color w:val="auto"/>
                <w:sz w:val="21"/>
                <w:szCs w:val="21"/>
                <w:u w:val="single"/>
              </w:rPr>
              <w:t xml:space="preserve"> </w:t>
            </w:r>
            <w:r>
              <w:rPr>
                <w:rFonts w:hint="eastAsia"/>
                <w:color w:val="auto"/>
                <w:sz w:val="21"/>
                <w:szCs w:val="21"/>
                <w:u w:val="single"/>
                <w:lang w:val="en-US" w:eastAsia="zh-CN"/>
              </w:rPr>
              <w:t>00</w:t>
            </w:r>
            <w:r>
              <w:rPr>
                <w:color w:val="auto"/>
                <w:sz w:val="21"/>
                <w:szCs w:val="21"/>
                <w:u w:val="single"/>
              </w:rPr>
              <w:t xml:space="preserve"> </w:t>
            </w:r>
            <w:r>
              <w:rPr>
                <w:rFonts w:hint="eastAsia"/>
                <w:color w:val="auto"/>
                <w:sz w:val="21"/>
                <w:szCs w:val="21"/>
              </w:rPr>
              <w:t>分</w:t>
            </w:r>
            <w:r>
              <w:rPr>
                <w:rFonts w:hint="eastAsia"/>
                <w:sz w:val="21"/>
                <w:szCs w:val="21"/>
              </w:rPr>
              <w:t>前不得开启</w:t>
            </w:r>
          </w:p>
        </w:tc>
      </w:tr>
      <w:tr>
        <w:tblPrEx>
          <w:tblCellMar>
            <w:top w:w="0" w:type="dxa"/>
            <w:left w:w="108" w:type="dxa"/>
            <w:bottom w:w="0" w:type="dxa"/>
            <w:right w:w="108" w:type="dxa"/>
          </w:tblCellMar>
        </w:tblPrEx>
        <w:trPr>
          <w:trHeight w:val="41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4.2.2</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highlight w:val="none"/>
              </w:rPr>
            </w:pPr>
            <w:r>
              <w:rPr>
                <w:rFonts w:hint="eastAsia" w:ascii="宋体" w:hAnsi="宋体" w:cs="宋体"/>
                <w:szCs w:val="21"/>
                <w:highlight w:val="none"/>
              </w:rPr>
              <w:t>递交投标文件地点</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cs="宋体"/>
                <w:szCs w:val="21"/>
                <w:highlight w:val="none"/>
              </w:rPr>
            </w:pPr>
            <w:r>
              <w:rPr>
                <w:rFonts w:hint="eastAsia" w:ascii="宋体" w:hAnsi="宋体" w:cs="宋体"/>
                <w:spacing w:val="19"/>
                <w:kern w:val="0"/>
                <w:szCs w:val="21"/>
                <w:highlight w:val="none"/>
                <w:lang w:eastAsia="zh-CN"/>
              </w:rPr>
              <w:t>重庆玄天湖文化旅游开发有限公司会议室</w:t>
            </w:r>
          </w:p>
        </w:tc>
      </w:tr>
      <w:tr>
        <w:tblPrEx>
          <w:tblCellMar>
            <w:top w:w="0" w:type="dxa"/>
            <w:left w:w="108" w:type="dxa"/>
            <w:bottom w:w="0" w:type="dxa"/>
            <w:right w:w="108" w:type="dxa"/>
          </w:tblCellMar>
        </w:tblPrEx>
        <w:trPr>
          <w:trHeight w:val="46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4.2.3</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是否退还投标文件</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cs="宋体"/>
                <w:kern w:val="0"/>
              </w:rPr>
            </w:pPr>
            <w:r>
              <w:rPr>
                <w:rFonts w:hint="eastAsia" w:ascii="宋体" w:hAnsi="宋体" w:cs="宋体"/>
                <w:kern w:val="0"/>
              </w:rPr>
              <w:t>否</w:t>
            </w:r>
          </w:p>
        </w:tc>
      </w:tr>
      <w:tr>
        <w:tblPrEx>
          <w:tblCellMar>
            <w:top w:w="0" w:type="dxa"/>
            <w:left w:w="108" w:type="dxa"/>
            <w:bottom w:w="0" w:type="dxa"/>
            <w:right w:w="108" w:type="dxa"/>
          </w:tblCellMar>
        </w:tblPrEx>
        <w:trPr>
          <w:trHeight w:val="135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5.1</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开标时间和地点</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pStyle w:val="23"/>
              <w:spacing w:line="400" w:lineRule="exact"/>
              <w:jc w:val="both"/>
              <w:rPr>
                <w:sz w:val="21"/>
                <w:szCs w:val="21"/>
              </w:rPr>
            </w:pPr>
            <w:r>
              <w:rPr>
                <w:rFonts w:hint="eastAsia"/>
                <w:sz w:val="21"/>
                <w:szCs w:val="21"/>
              </w:rPr>
              <w:t>开标时间：</w:t>
            </w:r>
            <w:r>
              <w:rPr>
                <w:color w:val="auto"/>
                <w:sz w:val="21"/>
                <w:szCs w:val="21"/>
              </w:rPr>
              <w:t>20</w:t>
            </w:r>
            <w:r>
              <w:rPr>
                <w:rFonts w:hint="eastAsia"/>
                <w:color w:val="auto"/>
                <w:sz w:val="21"/>
                <w:szCs w:val="21"/>
                <w:lang w:val="en-US" w:eastAsia="zh-CN"/>
              </w:rPr>
              <w:t>21</w:t>
            </w:r>
            <w:r>
              <w:rPr>
                <w:rFonts w:hint="eastAsia"/>
                <w:color w:val="auto"/>
                <w:sz w:val="21"/>
                <w:szCs w:val="21"/>
              </w:rPr>
              <w:t>年</w:t>
            </w:r>
            <w:r>
              <w:rPr>
                <w:rFonts w:hint="eastAsia"/>
                <w:color w:val="auto"/>
                <w:sz w:val="21"/>
                <w:szCs w:val="21"/>
                <w:lang w:val="en-US" w:eastAsia="zh-CN"/>
              </w:rPr>
              <w:t>12</w:t>
            </w:r>
            <w:r>
              <w:rPr>
                <w:rFonts w:hint="eastAsia"/>
                <w:color w:val="auto"/>
                <w:sz w:val="21"/>
                <w:szCs w:val="21"/>
              </w:rPr>
              <w:t>月</w:t>
            </w:r>
            <w:r>
              <w:rPr>
                <w:rFonts w:hint="eastAsia"/>
                <w:color w:val="auto"/>
                <w:sz w:val="21"/>
                <w:szCs w:val="21"/>
                <w:lang w:val="en-US" w:eastAsia="zh-CN"/>
              </w:rPr>
              <w:t>26</w:t>
            </w:r>
            <w:r>
              <w:rPr>
                <w:rFonts w:hint="eastAsia"/>
                <w:color w:val="auto"/>
                <w:sz w:val="21"/>
                <w:szCs w:val="21"/>
              </w:rPr>
              <w:t>日</w:t>
            </w:r>
            <w:r>
              <w:rPr>
                <w:rFonts w:hint="eastAsia"/>
                <w:color w:val="auto"/>
                <w:sz w:val="21"/>
                <w:szCs w:val="21"/>
                <w:lang w:val="en-US" w:eastAsia="zh-CN"/>
              </w:rPr>
              <w:t>15</w:t>
            </w:r>
            <w:r>
              <w:rPr>
                <w:rFonts w:hint="eastAsia"/>
                <w:color w:val="auto"/>
                <w:sz w:val="21"/>
                <w:szCs w:val="21"/>
              </w:rPr>
              <w:t>时</w:t>
            </w:r>
            <w:r>
              <w:rPr>
                <w:rFonts w:hint="eastAsia"/>
                <w:color w:val="auto"/>
                <w:sz w:val="21"/>
                <w:szCs w:val="21"/>
                <w:lang w:val="en-US" w:eastAsia="zh-CN"/>
              </w:rPr>
              <w:t>00</w:t>
            </w:r>
            <w:r>
              <w:rPr>
                <w:rFonts w:hint="eastAsia"/>
                <w:color w:val="auto"/>
                <w:sz w:val="21"/>
                <w:szCs w:val="21"/>
              </w:rPr>
              <w:t>分</w:t>
            </w:r>
            <w:r>
              <w:rPr>
                <w:rFonts w:hint="eastAsia"/>
                <w:sz w:val="21"/>
                <w:szCs w:val="21"/>
              </w:rPr>
              <w:t>（以</w:t>
            </w:r>
            <w:r>
              <w:rPr>
                <w:rFonts w:hint="eastAsia"/>
                <w:sz w:val="21"/>
                <w:szCs w:val="21"/>
                <w:lang w:val="zh-CN"/>
              </w:rPr>
              <w:t>北京</w:t>
            </w:r>
            <w:r>
              <w:rPr>
                <w:rFonts w:hint="eastAsia"/>
                <w:sz w:val="21"/>
                <w:szCs w:val="21"/>
              </w:rPr>
              <w:t>时间为准）</w:t>
            </w:r>
          </w:p>
          <w:p>
            <w:pPr>
              <w:snapToGrid w:val="0"/>
              <w:spacing w:line="400" w:lineRule="exact"/>
              <w:rPr>
                <w:rFonts w:ascii="宋体" w:cs="宋体"/>
                <w:kern w:val="0"/>
                <w:szCs w:val="21"/>
              </w:rPr>
            </w:pPr>
            <w:r>
              <w:rPr>
                <w:rFonts w:hint="eastAsia" w:ascii="宋体" w:hAnsi="宋体" w:cs="宋体"/>
                <w:kern w:val="0"/>
                <w:szCs w:val="21"/>
              </w:rPr>
              <w:t>开标地点：</w:t>
            </w:r>
            <w:r>
              <w:rPr>
                <w:rFonts w:hint="eastAsia" w:ascii="宋体" w:hAnsi="宋体" w:cs="宋体"/>
                <w:kern w:val="0"/>
                <w:szCs w:val="21"/>
                <w:lang w:val="zh-CN"/>
              </w:rPr>
              <w:t>重庆玄天湖文化旅游开发有限公司</w:t>
            </w:r>
            <w:r>
              <w:rPr>
                <w:rFonts w:hint="eastAsia" w:ascii="宋体" w:hAnsi="宋体" w:cs="宋体"/>
                <w:kern w:val="0"/>
                <w:szCs w:val="21"/>
                <w:lang w:val="en-US" w:eastAsia="zh-CN"/>
              </w:rPr>
              <w:t>106</w:t>
            </w:r>
            <w:r>
              <w:rPr>
                <w:rFonts w:hint="eastAsia" w:ascii="宋体" w:hAnsi="宋体" w:cs="宋体"/>
                <w:kern w:val="0"/>
                <w:szCs w:val="21"/>
                <w:lang w:val="zh-CN"/>
              </w:rPr>
              <w:t>会议室</w:t>
            </w:r>
          </w:p>
        </w:tc>
      </w:tr>
      <w:tr>
        <w:tblPrEx>
          <w:tblCellMar>
            <w:top w:w="0" w:type="dxa"/>
            <w:left w:w="108" w:type="dxa"/>
            <w:bottom w:w="0" w:type="dxa"/>
            <w:right w:w="108" w:type="dxa"/>
          </w:tblCellMar>
        </w:tblPrEx>
        <w:trPr>
          <w:trHeight w:val="475"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5.2</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开标程序</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cs="宋体"/>
                <w:kern w:val="0"/>
                <w:szCs w:val="21"/>
              </w:rPr>
            </w:pPr>
            <w:r>
              <w:rPr>
                <w:rFonts w:hint="eastAsia" w:ascii="宋体" w:hAnsi="宋体" w:cs="宋体"/>
                <w:kern w:val="0"/>
                <w:szCs w:val="21"/>
              </w:rPr>
              <w:t>主持人按下列程序进行开标：</w:t>
            </w:r>
          </w:p>
          <w:p>
            <w:pPr>
              <w:snapToGrid w:val="0"/>
              <w:spacing w:line="400" w:lineRule="exact"/>
              <w:rPr>
                <w:rFonts w:ascii="宋体" w:cs="宋体"/>
                <w:kern w:val="0"/>
                <w:szCs w:val="21"/>
              </w:rPr>
            </w:pPr>
            <w:r>
              <w:rPr>
                <w:rFonts w:ascii="宋体" w:hAnsi="宋体" w:cs="宋体"/>
                <w:kern w:val="0"/>
                <w:szCs w:val="21"/>
              </w:rPr>
              <w:t>(1</w:t>
            </w:r>
            <w:r>
              <w:rPr>
                <w:rFonts w:hint="eastAsia" w:ascii="宋体" w:hAnsi="宋体" w:cs="宋体"/>
                <w:kern w:val="0"/>
                <w:szCs w:val="21"/>
              </w:rPr>
              <w:t>）宣布开标纪律；</w:t>
            </w:r>
          </w:p>
          <w:p>
            <w:pPr>
              <w:snapToGrid w:val="0"/>
              <w:spacing w:line="400" w:lineRule="exact"/>
              <w:rPr>
                <w:rFonts w:ascii="宋体" w:cs="宋体"/>
                <w:kern w:val="0"/>
                <w:szCs w:val="21"/>
              </w:rPr>
            </w:pPr>
            <w:r>
              <w:rPr>
                <w:rFonts w:ascii="宋体" w:hAnsi="宋体" w:cs="宋体"/>
                <w:kern w:val="0"/>
                <w:szCs w:val="21"/>
              </w:rPr>
              <w:t>(2</w:t>
            </w:r>
            <w:r>
              <w:rPr>
                <w:rFonts w:hint="eastAsia" w:ascii="宋体" w:hAnsi="宋体" w:cs="宋体"/>
                <w:kern w:val="0"/>
                <w:szCs w:val="21"/>
              </w:rPr>
              <w:t>）宣布开标人、唱标人、记录人、监标人等有关人员姓名；</w:t>
            </w:r>
          </w:p>
          <w:p>
            <w:pPr>
              <w:snapToGrid w:val="0"/>
              <w:spacing w:line="400" w:lineRule="exact"/>
              <w:rPr>
                <w:rFonts w:ascii="宋体" w:cs="宋体"/>
                <w:kern w:val="0"/>
                <w:szCs w:val="21"/>
              </w:rPr>
            </w:pPr>
            <w:r>
              <w:rPr>
                <w:rFonts w:ascii="宋体" w:hAnsi="宋体" w:cs="宋体"/>
                <w:kern w:val="0"/>
                <w:szCs w:val="21"/>
              </w:rPr>
              <w:t>(3</w:t>
            </w:r>
            <w:r>
              <w:rPr>
                <w:rFonts w:hint="eastAsia" w:ascii="宋体" w:hAnsi="宋体" w:cs="宋体"/>
                <w:kern w:val="0"/>
                <w:szCs w:val="21"/>
              </w:rPr>
              <w:t>）公布在投标截止时间前递交投标文件的投标人名称，并点名确认投标人是否派人到场；</w:t>
            </w:r>
          </w:p>
          <w:p>
            <w:pPr>
              <w:snapToGrid w:val="0"/>
              <w:spacing w:line="400" w:lineRule="exact"/>
              <w:rPr>
                <w:rFonts w:ascii="宋体" w:cs="宋体"/>
                <w:kern w:val="0"/>
                <w:szCs w:val="21"/>
              </w:rPr>
            </w:pPr>
            <w:r>
              <w:rPr>
                <w:rFonts w:ascii="宋体" w:hAnsi="宋体" w:cs="宋体"/>
                <w:kern w:val="0"/>
                <w:szCs w:val="21"/>
              </w:rPr>
              <w:t>(4</w:t>
            </w:r>
            <w:r>
              <w:rPr>
                <w:rFonts w:hint="eastAsia" w:ascii="宋体" w:hAnsi="宋体" w:cs="宋体"/>
                <w:kern w:val="0"/>
                <w:szCs w:val="21"/>
              </w:rPr>
              <w:t>）核验参加开标会议的投标人的法定代表人或委托代理人本人身份证（原件），核验被授权代理人的法定代表人身份证明及授权委托书（原件），以确认其身份合法有效。若投标人的法定代表人或授权委托代理人身份核验不合格，当场退还投标文件。</w:t>
            </w:r>
          </w:p>
          <w:p>
            <w:pPr>
              <w:snapToGrid w:val="0"/>
              <w:spacing w:line="400" w:lineRule="exact"/>
              <w:rPr>
                <w:rFonts w:ascii="宋体" w:cs="宋体"/>
                <w:kern w:val="0"/>
                <w:szCs w:val="21"/>
              </w:rPr>
            </w:pPr>
            <w:r>
              <w:rPr>
                <w:rFonts w:ascii="宋体" w:hAnsi="宋体" w:cs="宋体"/>
                <w:kern w:val="0"/>
                <w:szCs w:val="21"/>
              </w:rPr>
              <w:t>(5</w:t>
            </w:r>
            <w:r>
              <w:rPr>
                <w:rFonts w:hint="eastAsia" w:ascii="宋体" w:hAnsi="宋体" w:cs="宋体"/>
                <w:kern w:val="0"/>
                <w:szCs w:val="21"/>
              </w:rPr>
              <w:t>）核查各投标人投标保证金递交情况，未在规定时间或未足额缴纳投标保证金的，当众退还其投标文件。</w:t>
            </w:r>
          </w:p>
          <w:p>
            <w:pPr>
              <w:snapToGrid w:val="0"/>
              <w:spacing w:line="400" w:lineRule="exact"/>
              <w:rPr>
                <w:rFonts w:ascii="宋体" w:cs="宋体"/>
                <w:kern w:val="0"/>
                <w:szCs w:val="21"/>
              </w:rPr>
            </w:pPr>
            <w:r>
              <w:rPr>
                <w:rFonts w:ascii="宋体" w:hAnsi="宋体" w:cs="宋体"/>
                <w:kern w:val="0"/>
                <w:szCs w:val="21"/>
              </w:rPr>
              <w:t>(6</w:t>
            </w:r>
            <w:r>
              <w:rPr>
                <w:rFonts w:hint="eastAsia" w:ascii="宋体" w:hAnsi="宋体" w:cs="宋体"/>
                <w:kern w:val="0"/>
                <w:szCs w:val="21"/>
              </w:rPr>
              <w:t>）密封情况检查：投标人或者其推选的代表检查投标文件的密封情况并确认。</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cs="宋体"/>
                <w:kern w:val="0"/>
                <w:szCs w:val="21"/>
              </w:rPr>
            </w:pPr>
            <w:r>
              <w:rPr>
                <w:rFonts w:ascii="宋体" w:hAnsi="宋体" w:cs="宋体"/>
                <w:kern w:val="0"/>
                <w:szCs w:val="21"/>
              </w:rPr>
              <w:t>(7</w:t>
            </w:r>
            <w:r>
              <w:rPr>
                <w:rFonts w:hint="eastAsia" w:ascii="宋体" w:hAnsi="宋体" w:cs="宋体"/>
                <w:kern w:val="0"/>
                <w:szCs w:val="21"/>
              </w:rPr>
              <w:t>）公布最高限价；</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cs="宋体"/>
                <w:kern w:val="0"/>
                <w:szCs w:val="21"/>
              </w:rPr>
            </w:pPr>
            <w:r>
              <w:rPr>
                <w:rFonts w:ascii="宋体" w:hAnsi="宋体" w:cs="宋体"/>
                <w:kern w:val="0"/>
                <w:szCs w:val="21"/>
              </w:rPr>
              <w:t>(</w:t>
            </w:r>
            <w:r>
              <w:rPr>
                <w:rFonts w:hint="eastAsia" w:ascii="宋体" w:hAnsi="宋体" w:cs="宋体"/>
                <w:kern w:val="0"/>
                <w:szCs w:val="21"/>
                <w:lang w:val="en-US" w:eastAsia="zh-CN"/>
              </w:rPr>
              <w:t>8</w:t>
            </w:r>
            <w:r>
              <w:rPr>
                <w:rFonts w:hint="eastAsia" w:ascii="宋体" w:hAnsi="宋体" w:cs="宋体"/>
                <w:kern w:val="0"/>
                <w:szCs w:val="21"/>
              </w:rPr>
              <w:t>）开启投标文件顺序：随机开启；</w:t>
            </w:r>
          </w:p>
          <w:p>
            <w:pPr>
              <w:snapToGrid w:val="0"/>
              <w:spacing w:line="400" w:lineRule="exact"/>
              <w:rPr>
                <w:rFonts w:ascii="宋体" w:cs="宋体"/>
                <w:kern w:val="0"/>
                <w:szCs w:val="21"/>
              </w:rPr>
            </w:pPr>
            <w:r>
              <w:rPr>
                <w:rFonts w:ascii="宋体" w:hAnsi="宋体" w:cs="宋体"/>
                <w:kern w:val="0"/>
                <w:szCs w:val="21"/>
              </w:rPr>
              <w:t>(</w:t>
            </w:r>
            <w:r>
              <w:rPr>
                <w:rFonts w:hint="eastAsia" w:ascii="宋体" w:hAnsi="宋体" w:cs="宋体"/>
                <w:kern w:val="0"/>
                <w:szCs w:val="21"/>
                <w:lang w:val="en-US" w:eastAsia="zh-CN"/>
              </w:rPr>
              <w:t>9</w:t>
            </w:r>
            <w:r>
              <w:rPr>
                <w:rFonts w:hint="eastAsia" w:ascii="宋体" w:hAnsi="宋体" w:cs="宋体"/>
                <w:kern w:val="0"/>
                <w:szCs w:val="21"/>
              </w:rPr>
              <w:t>）按宣布的开标顺序当众开标，开启投标文件大袋及投标函部分袋、商务部分袋、资格审查资料袋、公布投标人名称、投标报价、质量目标、工期及其他内容，并记录在案；</w:t>
            </w:r>
          </w:p>
          <w:p>
            <w:pPr>
              <w:snapToGrid w:val="0"/>
              <w:spacing w:line="400" w:lineRule="exact"/>
              <w:rPr>
                <w:rFonts w:ascii="宋体" w:cs="宋体"/>
                <w:kern w:val="0"/>
                <w:szCs w:val="21"/>
              </w:rPr>
            </w:pPr>
            <w:r>
              <w:rPr>
                <w:rFonts w:ascii="宋体" w:hAnsi="宋体" w:cs="宋体"/>
                <w:kern w:val="0"/>
                <w:szCs w:val="21"/>
              </w:rPr>
              <w:t>(1</w:t>
            </w:r>
            <w:r>
              <w:rPr>
                <w:rFonts w:hint="eastAsia" w:ascii="宋体" w:hAnsi="宋体" w:cs="宋体"/>
                <w:kern w:val="0"/>
                <w:szCs w:val="21"/>
                <w:lang w:val="en-US" w:eastAsia="zh-CN"/>
              </w:rPr>
              <w:t>0</w:t>
            </w:r>
            <w:r>
              <w:rPr>
                <w:rFonts w:hint="eastAsia" w:ascii="宋体" w:hAnsi="宋体" w:cs="宋体"/>
                <w:kern w:val="0"/>
                <w:szCs w:val="21"/>
              </w:rPr>
              <w:t>）投标人代表、比选人代表、监标人、记录人等有关人员在开标记录上签字确认；</w:t>
            </w:r>
          </w:p>
          <w:p>
            <w:pPr>
              <w:snapToGrid w:val="0"/>
              <w:spacing w:line="400" w:lineRule="exact"/>
              <w:rPr>
                <w:rFonts w:ascii="宋体" w:cs="宋体"/>
                <w:kern w:val="0"/>
                <w:szCs w:val="21"/>
              </w:rPr>
            </w:pPr>
            <w:r>
              <w:rPr>
                <w:rFonts w:ascii="宋体" w:hAnsi="宋体" w:cs="宋体"/>
                <w:kern w:val="0"/>
                <w:szCs w:val="21"/>
              </w:rPr>
              <w:t>(1</w:t>
            </w:r>
            <w:r>
              <w:rPr>
                <w:rFonts w:hint="eastAsia" w:ascii="宋体" w:hAnsi="宋体" w:cs="宋体"/>
                <w:kern w:val="0"/>
                <w:szCs w:val="21"/>
                <w:lang w:val="en-US" w:eastAsia="zh-CN"/>
              </w:rPr>
              <w:t>1</w:t>
            </w:r>
            <w:r>
              <w:rPr>
                <w:rFonts w:hint="eastAsia" w:ascii="宋体" w:hAnsi="宋体" w:cs="宋体"/>
                <w:kern w:val="0"/>
                <w:szCs w:val="21"/>
              </w:rPr>
              <w:t>）开标结束。</w:t>
            </w:r>
          </w:p>
        </w:tc>
      </w:tr>
      <w:tr>
        <w:tblPrEx>
          <w:tblCellMar>
            <w:top w:w="0" w:type="dxa"/>
            <w:left w:w="108" w:type="dxa"/>
            <w:bottom w:w="0" w:type="dxa"/>
            <w:right w:w="108" w:type="dxa"/>
          </w:tblCellMar>
        </w:tblPrEx>
        <w:trPr>
          <w:trHeight w:val="851"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6.1.1</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评标委员会的组建</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Cs w:val="21"/>
              </w:rPr>
            </w:pPr>
            <w:r>
              <w:rPr>
                <w:rFonts w:hint="eastAsia" w:ascii="宋体" w:hAnsi="宋体" w:cs="宋体"/>
                <w:szCs w:val="21"/>
              </w:rPr>
              <w:t>评标委员会构成：</w:t>
            </w:r>
            <w:r>
              <w:rPr>
                <w:rFonts w:hint="eastAsia" w:ascii="宋体" w:hAnsi="宋体" w:cs="宋体"/>
                <w:szCs w:val="21"/>
                <w:u w:val="single"/>
              </w:rPr>
              <w:t>3</w:t>
            </w:r>
            <w:r>
              <w:rPr>
                <w:rFonts w:hint="eastAsia" w:ascii="宋体" w:hAnsi="宋体" w:cs="宋体"/>
                <w:szCs w:val="21"/>
              </w:rPr>
              <w:t>人</w:t>
            </w:r>
          </w:p>
          <w:p>
            <w:pPr>
              <w:spacing w:line="400" w:lineRule="exact"/>
              <w:rPr>
                <w:rFonts w:ascii="宋体" w:cs="宋体"/>
                <w:szCs w:val="21"/>
              </w:rPr>
            </w:pPr>
            <w:r>
              <w:rPr>
                <w:rFonts w:hint="eastAsia" w:ascii="宋体" w:hAnsi="宋体" w:cs="宋体"/>
                <w:szCs w:val="21"/>
              </w:rPr>
              <w:t>评标专家确定方式：</w:t>
            </w:r>
            <w:r>
              <w:rPr>
                <w:rFonts w:hint="eastAsia"/>
              </w:rPr>
              <w:t>由</w:t>
            </w:r>
            <w:r>
              <w:rPr>
                <w:rFonts w:hint="eastAsia" w:ascii="宋体" w:hAnsi="宋体" w:cs="宋体"/>
              </w:rPr>
              <w:t>比选人</w:t>
            </w:r>
            <w:r>
              <w:rPr>
                <w:rFonts w:hint="eastAsia" w:ascii="宋体" w:hAnsi="宋体" w:cs="宋体"/>
                <w:lang w:eastAsia="zh-CN"/>
              </w:rPr>
              <w:t>委托比选代理机构在重庆市评标专家库中选取</w:t>
            </w:r>
            <w:r>
              <w:rPr>
                <w:rFonts w:hint="eastAsia"/>
              </w:rPr>
              <w:t>。</w:t>
            </w:r>
          </w:p>
        </w:tc>
      </w:tr>
      <w:tr>
        <w:tblPrEx>
          <w:tblCellMar>
            <w:top w:w="0" w:type="dxa"/>
            <w:left w:w="108" w:type="dxa"/>
            <w:bottom w:w="0" w:type="dxa"/>
            <w:right w:w="108" w:type="dxa"/>
          </w:tblCellMar>
        </w:tblPrEx>
        <w:trPr>
          <w:trHeight w:val="786"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ascii="宋体" w:hAnsi="宋体" w:cs="宋体"/>
                <w:szCs w:val="21"/>
              </w:rPr>
              <w:t>7.1</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szCs w:val="21"/>
              </w:rPr>
            </w:pPr>
            <w:r>
              <w:rPr>
                <w:rFonts w:hint="eastAsia" w:ascii="宋体" w:hAnsi="宋体" w:cs="宋体"/>
                <w:szCs w:val="21"/>
              </w:rPr>
              <w:t>是否授权评标委员会确定中标人</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cs="宋体"/>
                <w:szCs w:val="21"/>
              </w:rPr>
            </w:pPr>
            <w:r>
              <w:rPr>
                <w:rFonts w:hint="eastAsia" w:ascii="宋体" w:hAnsi="宋体" w:cs="宋体"/>
                <w:kern w:val="0"/>
              </w:rPr>
              <w:t>否，按照经评审的投标报价由低到高的顺序推荐中标候选人。</w:t>
            </w:r>
          </w:p>
        </w:tc>
      </w:tr>
      <w:tr>
        <w:tblPrEx>
          <w:tblCellMar>
            <w:top w:w="0" w:type="dxa"/>
            <w:left w:w="108" w:type="dxa"/>
            <w:bottom w:w="0" w:type="dxa"/>
            <w:right w:w="108" w:type="dxa"/>
          </w:tblCellMar>
        </w:tblPrEx>
        <w:trPr>
          <w:trHeight w:val="452"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宋体" w:hAnsi="宋体" w:eastAsia="宋体" w:cs="宋体"/>
                <w:szCs w:val="21"/>
                <w:lang w:val="en-US" w:eastAsia="zh-CN"/>
              </w:rPr>
            </w:pPr>
            <w:r>
              <w:rPr>
                <w:rFonts w:hint="eastAsia" w:ascii="宋体" w:hAnsi="宋体" w:cs="宋体"/>
                <w:szCs w:val="21"/>
                <w:lang w:val="en-US" w:eastAsia="zh-CN"/>
              </w:rPr>
              <w:t>8.1</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履约担保</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kern w:val="0"/>
                <w:szCs w:val="21"/>
              </w:rPr>
            </w:pPr>
            <w:r>
              <w:rPr>
                <w:rFonts w:hint="eastAsia" w:ascii="宋体" w:hAnsi="宋体"/>
                <w:kern w:val="0"/>
                <w:szCs w:val="21"/>
              </w:rPr>
              <w:t>1、中标人是否提供履约担保：</w:t>
            </w:r>
            <w:r>
              <w:rPr>
                <w:rFonts w:hint="eastAsia" w:ascii="宋体" w:hAnsi="宋体"/>
                <w:i w:val="0"/>
                <w:iCs w:val="0"/>
                <w:kern w:val="0"/>
                <w:szCs w:val="21"/>
                <w:u w:val="single"/>
              </w:rPr>
              <w:t>提供</w:t>
            </w:r>
            <w:r>
              <w:rPr>
                <w:rFonts w:hint="eastAsia" w:ascii="宋体" w:hAnsi="宋体"/>
                <w:kern w:val="0"/>
                <w:szCs w:val="21"/>
              </w:rPr>
              <w:t>。</w:t>
            </w:r>
          </w:p>
          <w:p>
            <w:pPr>
              <w:snapToGrid w:val="0"/>
              <w:spacing w:line="400" w:lineRule="exact"/>
              <w:rPr>
                <w:rFonts w:hint="eastAsia" w:ascii="宋体" w:hAnsi="宋体"/>
                <w:kern w:val="0"/>
                <w:szCs w:val="21"/>
              </w:rPr>
            </w:pPr>
            <w:r>
              <w:rPr>
                <w:rFonts w:hint="eastAsia" w:ascii="宋体" w:hAnsi="宋体"/>
                <w:kern w:val="0"/>
                <w:szCs w:val="21"/>
              </w:rPr>
              <w:t>2、中标人提供履约担保的形式、金额及期限：</w:t>
            </w:r>
          </w:p>
          <w:p>
            <w:pPr>
              <w:snapToGrid w:val="0"/>
              <w:spacing w:line="400" w:lineRule="exact"/>
              <w:rPr>
                <w:rFonts w:hint="eastAsia" w:ascii="宋体" w:hAnsi="宋体"/>
                <w:kern w:val="0"/>
                <w:szCs w:val="21"/>
              </w:rPr>
            </w:pPr>
            <w:r>
              <w:rPr>
                <w:rFonts w:hint="eastAsia" w:ascii="宋体" w:hAnsi="宋体"/>
                <w:kern w:val="0"/>
                <w:szCs w:val="21"/>
              </w:rPr>
              <w:t>（1）履约担保的形式：</w:t>
            </w:r>
            <w:r>
              <w:rPr>
                <w:rFonts w:hint="eastAsia" w:ascii="宋体" w:hAnsi="宋体"/>
                <w:color w:val="auto"/>
                <w:kern w:val="0"/>
                <w:szCs w:val="21"/>
                <w:highlight w:val="none"/>
                <w:u w:val="single"/>
              </w:rPr>
              <w:t>现金或银行保函或现金+银行保函的组合；采用银行保函形式的，保函必须为不可撤销且见索即付</w:t>
            </w:r>
            <w:r>
              <w:rPr>
                <w:rFonts w:hint="eastAsia" w:ascii="宋体" w:hAnsi="宋体"/>
                <w:kern w:val="0"/>
                <w:szCs w:val="21"/>
              </w:rPr>
              <w:t>；</w:t>
            </w:r>
          </w:p>
          <w:p>
            <w:pPr>
              <w:snapToGrid w:val="0"/>
              <w:spacing w:line="400" w:lineRule="exact"/>
              <w:rPr>
                <w:rFonts w:hint="eastAsia" w:ascii="宋体" w:hAnsi="宋体"/>
                <w:kern w:val="0"/>
                <w:szCs w:val="21"/>
                <w:u w:val="single"/>
              </w:rPr>
            </w:pPr>
            <w:r>
              <w:rPr>
                <w:rFonts w:hint="eastAsia" w:ascii="宋体" w:hAnsi="宋体"/>
                <w:kern w:val="0"/>
                <w:szCs w:val="21"/>
              </w:rPr>
              <w:t>（2）履约担保的金额：</w:t>
            </w:r>
            <w:r>
              <w:rPr>
                <w:rFonts w:hint="eastAsia" w:ascii="宋体"/>
                <w:kern w:val="0"/>
                <w:szCs w:val="21"/>
                <w:u w:val="single"/>
              </w:rPr>
              <w:t>中标价的10%，红名单中的中标人履约担保金额减半</w:t>
            </w:r>
            <w:r>
              <w:rPr>
                <w:rFonts w:hint="eastAsia" w:ascii="宋体" w:hAnsi="宋体"/>
                <w:kern w:val="0"/>
                <w:szCs w:val="21"/>
              </w:rPr>
              <w:t>；</w:t>
            </w:r>
          </w:p>
          <w:p>
            <w:pPr>
              <w:snapToGrid w:val="0"/>
              <w:spacing w:line="400" w:lineRule="exact"/>
              <w:rPr>
                <w:rFonts w:hint="eastAsia" w:ascii="宋体" w:hAnsi="宋体"/>
                <w:kern w:val="0"/>
                <w:szCs w:val="21"/>
              </w:rPr>
            </w:pPr>
            <w:r>
              <w:rPr>
                <w:rFonts w:hint="eastAsia" w:ascii="宋体" w:hAnsi="宋体"/>
                <w:kern w:val="0"/>
                <w:szCs w:val="21"/>
              </w:rPr>
              <w:t>（3）履约担保的提交时间：</w:t>
            </w:r>
            <w:r>
              <w:rPr>
                <w:rFonts w:hint="eastAsia" w:ascii="宋体" w:hAnsi="宋体"/>
                <w:color w:val="auto"/>
                <w:szCs w:val="21"/>
                <w:highlight w:val="none"/>
                <w:u w:val="single"/>
              </w:rPr>
              <w:t>在合同签订前，承包人按担保金额向发包人提交履约担保</w:t>
            </w:r>
            <w:r>
              <w:rPr>
                <w:rFonts w:hint="eastAsia" w:ascii="宋体" w:hAnsi="宋体" w:cs="宋体"/>
                <w:kern w:val="0"/>
                <w:szCs w:val="21"/>
              </w:rPr>
              <w:t>；</w:t>
            </w:r>
          </w:p>
          <w:p>
            <w:pPr>
              <w:snapToGrid w:val="0"/>
              <w:spacing w:line="400" w:lineRule="exact"/>
              <w:rPr>
                <w:rFonts w:hint="eastAsia" w:ascii="宋体" w:hAnsi="宋体" w:eastAsia="宋体"/>
                <w:kern w:val="0"/>
                <w:szCs w:val="21"/>
                <w:lang w:eastAsia="zh-CN"/>
              </w:rPr>
            </w:pPr>
            <w:r>
              <w:rPr>
                <w:rFonts w:hint="eastAsia" w:ascii="宋体" w:hAnsi="宋体"/>
                <w:kern w:val="0"/>
                <w:szCs w:val="21"/>
              </w:rPr>
              <w:t>（4）履约担保的期限：</w:t>
            </w:r>
            <w:r>
              <w:rPr>
                <w:rFonts w:hint="eastAsia" w:ascii="宋体" w:hAnsi="宋体"/>
                <w:kern w:val="0"/>
                <w:szCs w:val="21"/>
                <w:u w:val="single"/>
              </w:rPr>
              <w:t>自提交履约担保之日起至</w:t>
            </w:r>
            <w:r>
              <w:rPr>
                <w:rFonts w:hint="eastAsia" w:ascii="宋体" w:hAnsi="宋体"/>
                <w:kern w:val="0"/>
                <w:szCs w:val="21"/>
                <w:highlight w:val="none"/>
                <w:u w:val="single"/>
                <w:lang w:eastAsia="zh-CN"/>
              </w:rPr>
              <w:t>工</w:t>
            </w:r>
            <w:r>
              <w:rPr>
                <w:rFonts w:hint="eastAsia" w:ascii="宋体" w:hAnsi="宋体"/>
                <w:i w:val="0"/>
                <w:iCs w:val="0"/>
                <w:kern w:val="0"/>
                <w:szCs w:val="21"/>
                <w:highlight w:val="none"/>
                <w:u w:val="single"/>
                <w:lang w:eastAsia="zh-CN"/>
              </w:rPr>
              <w:t>程竣工验收合格</w:t>
            </w:r>
            <w:r>
              <w:rPr>
                <w:rFonts w:hint="eastAsia" w:ascii="宋体" w:hAnsi="宋体"/>
                <w:kern w:val="0"/>
                <w:szCs w:val="21"/>
                <w:u w:val="single"/>
              </w:rPr>
              <w:t>之日止</w:t>
            </w:r>
            <w:r>
              <w:rPr>
                <w:rFonts w:hint="eastAsia" w:ascii="宋体" w:hAnsi="宋体"/>
                <w:kern w:val="0"/>
                <w:szCs w:val="21"/>
                <w:lang w:eastAsia="zh-CN"/>
              </w:rPr>
              <w:t>；</w:t>
            </w:r>
          </w:p>
          <w:p>
            <w:pPr>
              <w:spacing w:line="400" w:lineRule="exact"/>
              <w:rPr>
                <w:rFonts w:hint="eastAsia" w:ascii="宋体" w:hAnsi="宋体" w:cs="宋体"/>
                <w:szCs w:val="21"/>
                <w:lang w:eastAsia="zh-CN"/>
              </w:rPr>
            </w:pPr>
            <w:r>
              <w:rPr>
                <w:rFonts w:hint="eastAsia" w:ascii="宋体" w:hAnsi="宋体"/>
                <w:kern w:val="0"/>
                <w:szCs w:val="21"/>
                <w:lang w:eastAsia="zh-CN"/>
              </w:rPr>
              <w:t>（</w:t>
            </w:r>
            <w:r>
              <w:rPr>
                <w:rFonts w:hint="eastAsia" w:ascii="宋体" w:hAnsi="宋体"/>
                <w:kern w:val="0"/>
                <w:szCs w:val="21"/>
                <w:lang w:val="en-US" w:eastAsia="zh-CN"/>
              </w:rPr>
              <w:t>5</w:t>
            </w:r>
            <w:r>
              <w:rPr>
                <w:rFonts w:hint="eastAsia" w:ascii="宋体" w:hAnsi="宋体"/>
                <w:kern w:val="0"/>
                <w:szCs w:val="21"/>
                <w:lang w:eastAsia="zh-CN"/>
              </w:rPr>
              <w:t>）</w:t>
            </w:r>
            <w:r>
              <w:rPr>
                <w:rFonts w:hint="eastAsia" w:ascii="宋体" w:hAnsi="宋体"/>
                <w:kern w:val="0"/>
                <w:szCs w:val="21"/>
              </w:rPr>
              <w:t>履约担保的退还时间：</w:t>
            </w:r>
            <w:r>
              <w:rPr>
                <w:rFonts w:hint="eastAsia" w:ascii="宋体" w:hAnsi="宋体"/>
                <w:color w:val="auto"/>
                <w:szCs w:val="21"/>
                <w:highlight w:val="none"/>
                <w:u w:val="single"/>
              </w:rPr>
              <w:t>采用现金担保的，工程竣工验收合格后</w:t>
            </w:r>
            <w:r>
              <w:rPr>
                <w:rFonts w:hint="eastAsia" w:ascii="宋体" w:hAnsi="宋体"/>
                <w:color w:val="auto"/>
                <w:szCs w:val="21"/>
                <w:highlight w:val="none"/>
                <w:u w:val="single"/>
                <w:lang w:eastAsia="zh-CN"/>
              </w:rPr>
              <w:t>一个月</w:t>
            </w:r>
            <w:r>
              <w:rPr>
                <w:rFonts w:hint="eastAsia" w:ascii="宋体" w:hAnsi="宋体"/>
                <w:color w:val="auto"/>
                <w:szCs w:val="21"/>
                <w:highlight w:val="none"/>
                <w:u w:val="single"/>
              </w:rPr>
              <w:t>内无息退还；采用银行保函的，工程竣工验收合格后</w:t>
            </w:r>
            <w:r>
              <w:rPr>
                <w:rFonts w:hint="eastAsia" w:ascii="宋体" w:hAnsi="宋体"/>
                <w:color w:val="auto"/>
                <w:szCs w:val="21"/>
                <w:highlight w:val="none"/>
                <w:u w:val="single"/>
                <w:lang w:eastAsia="zh-CN"/>
              </w:rPr>
              <w:t>一个月</w:t>
            </w:r>
            <w:r>
              <w:rPr>
                <w:rFonts w:hint="eastAsia" w:ascii="宋体" w:hAnsi="宋体"/>
                <w:color w:val="auto"/>
                <w:szCs w:val="21"/>
                <w:highlight w:val="none"/>
                <w:u w:val="single"/>
              </w:rPr>
              <w:t>内退还</w:t>
            </w:r>
            <w:r>
              <w:rPr>
                <w:rFonts w:hint="eastAsia" w:ascii="宋体" w:hAnsi="宋体" w:cs="宋体"/>
                <w:szCs w:val="21"/>
                <w:lang w:eastAsia="zh-CN"/>
              </w:rPr>
              <w:t>。</w:t>
            </w:r>
          </w:p>
          <w:p>
            <w:pPr>
              <w:snapToGrid w:val="0"/>
              <w:spacing w:after="62" w:afterLines="20" w:line="400" w:lineRule="exact"/>
              <w:rPr>
                <w:rFonts w:hint="eastAsia" w:ascii="宋体"/>
                <w:kern w:val="0"/>
                <w:szCs w:val="21"/>
              </w:rPr>
            </w:pPr>
            <w:r>
              <w:rPr>
                <w:rFonts w:hint="eastAsia" w:ascii="宋体"/>
                <w:kern w:val="0"/>
                <w:szCs w:val="21"/>
              </w:rPr>
              <w:t>（6）除上述担保方式外，中标人也可选择提供在中国人民银行备案的第三方征信机构出具的有效信用报告原件（加盖中标人鲜章），并根据报告中载明的信用评价等级享受履约保证金减免优惠政策。具体优惠政策为：评价等级为AAA级（含AAA＋、AAA－）的按合同金额3%缴纳履约保证金，评价等级为AA级（含AA＋、AA－）按合同金额5%缴纳履约保证金，评价等级为A级（含A＋、A－）按合同金额6%缴纳履约保证金，评价等级为BBB级（含BBB＋、BBB－）的按合同金额7%缴纳履约保证金，评价等级为BB级（含BB＋、BB－）的按合同金额8%缴纳履约保证金，B级（含B＋、B－）的及以下不享受履约保证金减免优惠政策。</w:t>
            </w:r>
          </w:p>
          <w:p>
            <w:pPr>
              <w:snapToGrid w:val="0"/>
              <w:spacing w:after="62" w:afterLines="20" w:line="400" w:lineRule="exact"/>
              <w:ind w:firstLine="420" w:firstLineChars="200"/>
              <w:rPr>
                <w:rFonts w:hint="eastAsia" w:ascii="宋体"/>
                <w:kern w:val="0"/>
                <w:szCs w:val="21"/>
              </w:rPr>
            </w:pPr>
            <w:r>
              <w:rPr>
                <w:rFonts w:hint="eastAsia" w:ascii="宋体"/>
                <w:kern w:val="0"/>
                <w:szCs w:val="21"/>
              </w:rPr>
              <w:t>重庆市工程建设领域招标投标守信激励对象名单（简称红名单）中标人可自行选择信用报告评价等级相应优惠政策或红名单优惠政策，不重复享受。</w:t>
            </w:r>
          </w:p>
          <w:p>
            <w:pPr>
              <w:keepNext w:val="0"/>
              <w:keepLines w:val="0"/>
              <w:pageBreakBefore w:val="0"/>
              <w:widowControl w:val="0"/>
              <w:kinsoku/>
              <w:wordWrap/>
              <w:overflowPunct/>
              <w:topLinePunct w:val="0"/>
              <w:autoSpaceDE/>
              <w:autoSpaceDN/>
              <w:bidi w:val="0"/>
              <w:adjustRightInd/>
              <w:snapToGrid w:val="0"/>
              <w:spacing w:after="62" w:afterLines="20" w:line="400" w:lineRule="exact"/>
              <w:ind w:firstLine="420" w:firstLineChars="200"/>
              <w:textAlignment w:val="auto"/>
              <w:rPr>
                <w:rFonts w:hint="eastAsia" w:ascii="宋体"/>
                <w:kern w:val="0"/>
                <w:szCs w:val="21"/>
              </w:rPr>
            </w:pPr>
            <w:r>
              <w:rPr>
                <w:rFonts w:hint="eastAsia" w:ascii="宋体"/>
                <w:kern w:val="0"/>
                <w:szCs w:val="21"/>
              </w:rPr>
              <w:t>信用报告的获取方式：中标人可在重庆市铜梁区市民服务和营商环境促进中心“信用服务”窗口、“信用中国（重庆铜梁）”官方网站（http://tongliang.xycq.gov.cn）,或中国人民银行备案的第三方征信机构官方网站获取信用报告，信用报告咨询电话：023-45429389。</w:t>
            </w:r>
          </w:p>
          <w:p>
            <w:pPr>
              <w:spacing w:line="400" w:lineRule="exact"/>
              <w:rPr>
                <w:rFonts w:hint="eastAsia" w:ascii="宋体" w:hAnsi="宋体" w:cs="宋体"/>
                <w:szCs w:val="21"/>
                <w:lang w:eastAsia="zh-CN"/>
              </w:rPr>
            </w:pPr>
            <w:r>
              <w:rPr>
                <w:rFonts w:hint="eastAsia" w:ascii="宋体"/>
                <w:kern w:val="0"/>
                <w:szCs w:val="21"/>
              </w:rPr>
              <w:t>项目业主负责在合同签订前对中标人提交信用报告的真实性及有效性通过第三方征信机构官方电话或二维码进行核验，对伪造信用报告的企业，取消其中标资格，投标保证金不予退还</w:t>
            </w:r>
            <w:r>
              <w:rPr>
                <w:rFonts w:hint="eastAsia" w:ascii="宋体"/>
                <w:kern w:val="0"/>
                <w:szCs w:val="21"/>
                <w:lang w:eastAsia="zh-CN"/>
              </w:rPr>
              <w:t>。</w:t>
            </w:r>
          </w:p>
        </w:tc>
      </w:tr>
      <w:tr>
        <w:tblPrEx>
          <w:tblCellMar>
            <w:top w:w="0" w:type="dxa"/>
            <w:left w:w="108" w:type="dxa"/>
            <w:bottom w:w="0" w:type="dxa"/>
            <w:right w:w="108" w:type="dxa"/>
          </w:tblCellMar>
        </w:tblPrEx>
        <w:trPr>
          <w:trHeight w:val="452"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宋体" w:hAnsi="宋体" w:cs="宋体"/>
                <w:szCs w:val="21"/>
                <w:lang w:val="en-US" w:eastAsia="zh-CN"/>
              </w:rPr>
            </w:pPr>
            <w:r>
              <w:rPr>
                <w:rFonts w:hint="eastAsia" w:ascii="宋体" w:hAnsi="宋体" w:cs="宋体"/>
                <w:szCs w:val="21"/>
                <w:lang w:val="en-US" w:eastAsia="zh-CN"/>
              </w:rPr>
              <w:t>8.2</w:t>
            </w: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cs="宋体"/>
                <w:szCs w:val="21"/>
              </w:rPr>
              <w:t>农民工工资保证金</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1、中标人是否提供农民工工资保证金：</w:t>
            </w:r>
            <w:r>
              <w:rPr>
                <w:rFonts w:hint="eastAsia" w:ascii="宋体" w:hAnsi="宋体"/>
                <w:kern w:val="0"/>
                <w:szCs w:val="21"/>
                <w:u w:val="single"/>
              </w:rPr>
              <w:t>提供</w:t>
            </w:r>
            <w:r>
              <w:rPr>
                <w:rFonts w:hint="eastAsia" w:ascii="宋体" w:hAnsi="宋体"/>
                <w:kern w:val="0"/>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2、中标人提供</w:t>
            </w:r>
            <w:r>
              <w:rPr>
                <w:rFonts w:hint="eastAsia" w:ascii="宋体" w:hAnsi="宋体" w:cs="宋体"/>
                <w:szCs w:val="21"/>
              </w:rPr>
              <w:t>农民工工资保证金</w:t>
            </w:r>
            <w:r>
              <w:rPr>
                <w:rFonts w:hint="eastAsia" w:ascii="宋体" w:hAnsi="宋体"/>
                <w:kern w:val="0"/>
                <w:szCs w:val="21"/>
              </w:rPr>
              <w:t>的形式、金额及期限：</w:t>
            </w:r>
          </w:p>
          <w:p>
            <w:pPr>
              <w:snapToGrid w:val="0"/>
              <w:spacing w:line="400" w:lineRule="exact"/>
              <w:ind w:firstLine="420" w:firstLineChars="200"/>
              <w:rPr>
                <w:rFonts w:ascii="宋体" w:hAnsi="宋体"/>
                <w:kern w:val="0"/>
                <w:szCs w:val="21"/>
              </w:rPr>
            </w:pPr>
            <w:r>
              <w:rPr>
                <w:rFonts w:hint="eastAsia" w:ascii="宋体" w:hAnsi="宋体"/>
                <w:kern w:val="0"/>
                <w:szCs w:val="21"/>
              </w:rPr>
              <w:t>（1）</w:t>
            </w:r>
            <w:r>
              <w:rPr>
                <w:rFonts w:hint="eastAsia" w:ascii="宋体" w:hAnsi="宋体" w:cs="宋体"/>
                <w:szCs w:val="21"/>
              </w:rPr>
              <w:t>农民工工资保证金</w:t>
            </w:r>
            <w:r>
              <w:rPr>
                <w:rFonts w:hint="eastAsia" w:ascii="宋体" w:hAnsi="宋体"/>
                <w:kern w:val="0"/>
                <w:szCs w:val="21"/>
              </w:rPr>
              <w:t>的形式：</w:t>
            </w:r>
            <w:r>
              <w:rPr>
                <w:rFonts w:hint="eastAsia" w:ascii="宋体" w:hAnsi="宋体"/>
                <w:color w:val="auto"/>
                <w:kern w:val="0"/>
                <w:szCs w:val="21"/>
                <w:highlight w:val="none"/>
                <w:u w:val="single"/>
              </w:rPr>
              <w:t>现金</w:t>
            </w:r>
            <w:r>
              <w:rPr>
                <w:rFonts w:hint="eastAsia" w:ascii="宋体" w:hAnsi="宋体"/>
                <w:kern w:val="0"/>
                <w:szCs w:val="21"/>
              </w:rPr>
              <w:t>；</w:t>
            </w:r>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（2）农民工工资保证金的金额：</w:t>
            </w:r>
            <w:r>
              <w:rPr>
                <w:rFonts w:hint="eastAsia" w:ascii="宋体"/>
                <w:kern w:val="0"/>
                <w:szCs w:val="21"/>
                <w:u w:val="single"/>
              </w:rPr>
              <w:t>中标价的</w:t>
            </w:r>
            <w:r>
              <w:rPr>
                <w:rFonts w:hint="eastAsia" w:ascii="宋体"/>
                <w:kern w:val="0"/>
                <w:szCs w:val="21"/>
                <w:u w:val="single"/>
                <w:lang w:val="en-US" w:eastAsia="zh-CN"/>
              </w:rPr>
              <w:t>2</w:t>
            </w:r>
            <w:r>
              <w:rPr>
                <w:rFonts w:hint="eastAsia" w:ascii="宋体"/>
                <w:kern w:val="0"/>
                <w:szCs w:val="21"/>
                <w:u w:val="single"/>
              </w:rPr>
              <w:t>%</w:t>
            </w:r>
            <w:r>
              <w:rPr>
                <w:rFonts w:hint="eastAsia" w:ascii="宋体" w:hAnsi="宋体" w:cs="宋体"/>
                <w:color w:val="000000" w:themeColor="text1"/>
                <w:szCs w:val="21"/>
                <w14:textFill>
                  <w14:solidFill>
                    <w14:schemeClr w14:val="tx1"/>
                  </w14:solidFill>
                </w14:textFill>
              </w:rPr>
              <w:t>；</w:t>
            </w:r>
          </w:p>
          <w:p>
            <w:pPr>
              <w:snapToGrid w:val="0"/>
              <w:spacing w:line="400" w:lineRule="exact"/>
              <w:ind w:firstLine="420" w:firstLineChars="200"/>
              <w:rPr>
                <w:rFonts w:ascii="宋体" w:hAnsi="宋体"/>
                <w:szCs w:val="21"/>
              </w:rPr>
            </w:pPr>
            <w:r>
              <w:rPr>
                <w:rFonts w:hint="eastAsia" w:ascii="宋体" w:hAnsi="宋体"/>
                <w:kern w:val="0"/>
                <w:szCs w:val="21"/>
              </w:rPr>
              <w:t>（3）</w:t>
            </w:r>
            <w:r>
              <w:rPr>
                <w:rFonts w:hint="eastAsia" w:ascii="宋体" w:hAnsi="宋体" w:cs="宋体"/>
                <w:szCs w:val="21"/>
              </w:rPr>
              <w:t>农民工工资保证金</w:t>
            </w:r>
            <w:r>
              <w:rPr>
                <w:rFonts w:hint="eastAsia" w:ascii="宋体" w:hAnsi="宋体"/>
                <w:kern w:val="0"/>
                <w:szCs w:val="21"/>
              </w:rPr>
              <w:t>的提交时间：</w:t>
            </w:r>
            <w:r>
              <w:rPr>
                <w:rFonts w:hint="eastAsia" w:ascii="宋体" w:hAnsi="宋体"/>
                <w:color w:val="auto"/>
                <w:szCs w:val="21"/>
                <w:highlight w:val="none"/>
                <w:u w:val="single"/>
              </w:rPr>
              <w:t>在合同签订前，承包人按担保金额向发包人提交</w:t>
            </w:r>
            <w:r>
              <w:rPr>
                <w:rFonts w:hint="eastAsia" w:ascii="宋体" w:hAnsi="宋体" w:cs="宋体"/>
                <w:szCs w:val="21"/>
                <w:u w:val="single"/>
              </w:rPr>
              <w:t>农民工工资保证金</w:t>
            </w:r>
            <w:r>
              <w:rPr>
                <w:rFonts w:hint="eastAsia" w:ascii="宋体" w:hAnsi="宋体"/>
                <w:szCs w:val="21"/>
              </w:rPr>
              <w:t>。</w:t>
            </w:r>
          </w:p>
          <w:p>
            <w:pPr>
              <w:snapToGrid w:val="0"/>
              <w:spacing w:line="400" w:lineRule="exact"/>
              <w:ind w:firstLine="420" w:firstLineChars="200"/>
              <w:rPr>
                <w:rFonts w:ascii="宋体" w:hAnsi="宋体"/>
                <w:kern w:val="0"/>
                <w:szCs w:val="21"/>
              </w:rPr>
            </w:pPr>
            <w:r>
              <w:rPr>
                <w:rFonts w:hint="eastAsia" w:ascii="宋体" w:hAnsi="宋体"/>
                <w:kern w:val="0"/>
                <w:szCs w:val="21"/>
              </w:rPr>
              <w:t>（4）</w:t>
            </w:r>
            <w:r>
              <w:rPr>
                <w:rFonts w:hint="eastAsia" w:ascii="宋体" w:hAnsi="宋体" w:cs="宋体"/>
                <w:szCs w:val="21"/>
              </w:rPr>
              <w:t>农民工工资保证金</w:t>
            </w:r>
            <w:r>
              <w:rPr>
                <w:rFonts w:hint="eastAsia" w:ascii="宋体" w:hAnsi="宋体"/>
                <w:kern w:val="0"/>
                <w:szCs w:val="21"/>
              </w:rPr>
              <w:t>的期限：</w:t>
            </w:r>
            <w:r>
              <w:rPr>
                <w:rFonts w:hint="eastAsia" w:ascii="宋体" w:hAnsi="宋体"/>
                <w:kern w:val="0"/>
                <w:szCs w:val="21"/>
                <w:u w:val="single"/>
              </w:rPr>
              <w:t>自提交</w:t>
            </w:r>
            <w:r>
              <w:rPr>
                <w:rFonts w:hint="eastAsia" w:ascii="宋体" w:hAnsi="宋体" w:cs="宋体"/>
                <w:szCs w:val="21"/>
                <w:u w:val="single"/>
              </w:rPr>
              <w:t>农民工工资保证金</w:t>
            </w:r>
            <w:r>
              <w:rPr>
                <w:rFonts w:hint="eastAsia" w:ascii="宋体" w:hAnsi="宋体"/>
                <w:kern w:val="0"/>
                <w:szCs w:val="21"/>
                <w:u w:val="single"/>
              </w:rPr>
              <w:t>之日起至</w:t>
            </w:r>
            <w:r>
              <w:rPr>
                <w:rFonts w:hint="eastAsia" w:ascii="宋体" w:hAnsi="宋体"/>
                <w:kern w:val="0"/>
                <w:szCs w:val="21"/>
                <w:highlight w:val="none"/>
                <w:u w:val="single"/>
                <w:lang w:eastAsia="zh-CN"/>
              </w:rPr>
              <w:t>工</w:t>
            </w:r>
            <w:r>
              <w:rPr>
                <w:rFonts w:hint="eastAsia" w:ascii="宋体" w:hAnsi="宋体"/>
                <w:i w:val="0"/>
                <w:iCs w:val="0"/>
                <w:kern w:val="0"/>
                <w:szCs w:val="21"/>
                <w:highlight w:val="none"/>
                <w:u w:val="single"/>
                <w:lang w:eastAsia="zh-CN"/>
              </w:rPr>
              <w:t>程竣工验收合格</w:t>
            </w:r>
            <w:r>
              <w:rPr>
                <w:rFonts w:hint="eastAsia" w:ascii="宋体" w:hAnsi="宋体"/>
                <w:kern w:val="0"/>
                <w:szCs w:val="21"/>
                <w:u w:val="single"/>
              </w:rPr>
              <w:t>之日止</w:t>
            </w:r>
            <w:r>
              <w:rPr>
                <w:rFonts w:hint="eastAsia" w:ascii="宋体" w:hAnsi="宋体"/>
                <w:kern w:val="0"/>
                <w:szCs w:val="21"/>
              </w:rPr>
              <w:t>。</w:t>
            </w:r>
          </w:p>
          <w:p>
            <w:pPr>
              <w:spacing w:line="400" w:lineRule="exact"/>
              <w:ind w:firstLine="420" w:firstLineChars="200"/>
              <w:rPr>
                <w:rFonts w:hint="eastAsia" w:ascii="宋体"/>
                <w:kern w:val="0"/>
                <w:szCs w:val="21"/>
              </w:rPr>
            </w:pPr>
            <w:r>
              <w:rPr>
                <w:rFonts w:hint="eastAsia" w:ascii="宋体" w:hAnsi="宋体"/>
                <w:kern w:val="0"/>
                <w:szCs w:val="21"/>
              </w:rPr>
              <w:t>（5）</w:t>
            </w:r>
            <w:r>
              <w:rPr>
                <w:rFonts w:hint="eastAsia" w:ascii="宋体" w:hAnsi="宋体" w:cs="宋体"/>
                <w:szCs w:val="21"/>
              </w:rPr>
              <w:t>农民工工资保证金</w:t>
            </w:r>
            <w:r>
              <w:rPr>
                <w:rFonts w:hint="eastAsia" w:ascii="宋体" w:hAnsi="宋体"/>
                <w:kern w:val="0"/>
                <w:szCs w:val="21"/>
              </w:rPr>
              <w:t>的退还时间：</w:t>
            </w:r>
            <w:r>
              <w:rPr>
                <w:rFonts w:hint="eastAsia" w:ascii="宋体" w:hAnsi="宋体"/>
                <w:kern w:val="0"/>
                <w:szCs w:val="21"/>
                <w:highlight w:val="none"/>
                <w:u w:val="single"/>
                <w:lang w:eastAsia="zh-CN"/>
              </w:rPr>
              <w:t>工</w:t>
            </w:r>
            <w:r>
              <w:rPr>
                <w:rFonts w:hint="eastAsia" w:ascii="宋体" w:hAnsi="宋体"/>
                <w:i w:val="0"/>
                <w:iCs w:val="0"/>
                <w:kern w:val="0"/>
                <w:szCs w:val="21"/>
                <w:highlight w:val="none"/>
                <w:u w:val="single"/>
                <w:lang w:eastAsia="zh-CN"/>
              </w:rPr>
              <w:t>程竣工验收合格</w:t>
            </w:r>
            <w:r>
              <w:rPr>
                <w:rFonts w:hint="eastAsia" w:ascii="宋体" w:hAnsi="宋体" w:cs="宋体"/>
                <w:szCs w:val="21"/>
                <w:u w:val="single"/>
                <w:lang w:eastAsia="zh-CN"/>
              </w:rPr>
              <w:t>后一个月内退还全部</w:t>
            </w:r>
            <w:r>
              <w:rPr>
                <w:rFonts w:hint="eastAsia" w:ascii="宋体" w:hAnsi="宋体" w:cs="宋体"/>
                <w:szCs w:val="21"/>
                <w:u w:val="single"/>
              </w:rPr>
              <w:t>农民工工资保证金</w:t>
            </w:r>
            <w:r>
              <w:rPr>
                <w:rFonts w:hint="eastAsia" w:ascii="宋体" w:hAnsi="宋体" w:cs="宋体"/>
                <w:kern w:val="0"/>
                <w:szCs w:val="21"/>
                <w:u w:val="single"/>
              </w:rPr>
              <w:t>（不计息）</w:t>
            </w:r>
            <w:r>
              <w:rPr>
                <w:rFonts w:hint="eastAsia"/>
              </w:rPr>
              <w:t>。</w:t>
            </w:r>
          </w:p>
        </w:tc>
      </w:tr>
      <w:tr>
        <w:tblPrEx>
          <w:tblCellMar>
            <w:top w:w="0" w:type="dxa"/>
            <w:left w:w="108" w:type="dxa"/>
            <w:bottom w:w="0" w:type="dxa"/>
            <w:right w:w="108" w:type="dxa"/>
          </w:tblCellMar>
        </w:tblPrEx>
        <w:trPr>
          <w:trHeight w:val="452"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cs="宋体"/>
                <w:szCs w:val="21"/>
                <w:lang w:val="en-US" w:eastAsia="zh-CN"/>
              </w:rPr>
            </w:pPr>
          </w:p>
        </w:tc>
        <w:tc>
          <w:tcPr>
            <w:tcW w:w="23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szCs w:val="21"/>
              </w:rPr>
            </w:pPr>
            <w:r>
              <w:rPr>
                <w:rFonts w:hint="eastAsia" w:ascii="宋体" w:hAnsi="宋体"/>
                <w:kern w:val="0"/>
                <w:szCs w:val="21"/>
              </w:rPr>
              <w:t>建筑</w:t>
            </w:r>
            <w:r>
              <w:rPr>
                <w:rFonts w:ascii="宋体" w:hAnsi="宋体"/>
                <w:kern w:val="0"/>
                <w:szCs w:val="21"/>
              </w:rPr>
              <w:t>领域实施农民工工资专用账户相关</w:t>
            </w:r>
            <w:r>
              <w:rPr>
                <w:rFonts w:hint="eastAsia" w:ascii="宋体" w:hAnsi="宋体"/>
                <w:kern w:val="0"/>
                <w:szCs w:val="21"/>
              </w:rPr>
              <w:t>要求</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rPr>
                <w:rFonts w:ascii="宋体" w:hAnsi="宋体"/>
                <w:kern w:val="0"/>
                <w:szCs w:val="21"/>
              </w:rPr>
            </w:pPr>
            <w:r>
              <w:rPr>
                <w:rFonts w:hint="eastAsia" w:ascii="宋体" w:hAnsi="宋体"/>
                <w:kern w:val="0"/>
                <w:szCs w:val="21"/>
              </w:rPr>
              <w:t>本项目在</w:t>
            </w:r>
            <w:r>
              <w:rPr>
                <w:rFonts w:ascii="宋体" w:hAnsi="宋体"/>
                <w:kern w:val="0"/>
                <w:szCs w:val="21"/>
              </w:rPr>
              <w:t>实施过程中</w:t>
            </w:r>
            <w:r>
              <w:rPr>
                <w:rFonts w:hint="eastAsia" w:ascii="宋体" w:hAnsi="宋体"/>
                <w:kern w:val="0"/>
                <w:szCs w:val="21"/>
              </w:rPr>
              <w:t>，中标人</w:t>
            </w:r>
            <w:r>
              <w:rPr>
                <w:rFonts w:ascii="宋体" w:hAnsi="宋体"/>
                <w:kern w:val="0"/>
                <w:szCs w:val="21"/>
              </w:rPr>
              <w:t>必须执行</w:t>
            </w:r>
            <w:r>
              <w:rPr>
                <w:rFonts w:hint="eastAsia" w:ascii="宋体" w:hAnsi="宋体"/>
                <w:kern w:val="0"/>
                <w:szCs w:val="21"/>
              </w:rPr>
              <w:t>《重庆市</w:t>
            </w:r>
            <w:r>
              <w:rPr>
                <w:rFonts w:ascii="宋体" w:hAnsi="宋体"/>
                <w:kern w:val="0"/>
                <w:szCs w:val="21"/>
              </w:rPr>
              <w:t>城乡建设</w:t>
            </w:r>
            <w:r>
              <w:rPr>
                <w:rFonts w:hint="eastAsia" w:ascii="宋体" w:hAnsi="宋体"/>
                <w:kern w:val="0"/>
                <w:szCs w:val="21"/>
              </w:rPr>
              <w:t>委员会</w:t>
            </w:r>
            <w:r>
              <w:rPr>
                <w:rFonts w:ascii="宋体" w:hAnsi="宋体"/>
                <w:kern w:val="0"/>
                <w:szCs w:val="21"/>
              </w:rPr>
              <w:t>、中国人民银行重庆营业管理部、中国银行业</w:t>
            </w:r>
            <w:r>
              <w:rPr>
                <w:rFonts w:hint="eastAsia" w:ascii="宋体" w:hAnsi="宋体"/>
                <w:kern w:val="0"/>
                <w:szCs w:val="21"/>
              </w:rPr>
              <w:t>监督</w:t>
            </w:r>
            <w:r>
              <w:rPr>
                <w:rFonts w:ascii="宋体" w:hAnsi="宋体"/>
                <w:kern w:val="0"/>
                <w:szCs w:val="21"/>
              </w:rPr>
              <w:t>管理委员会重庆监管局</w:t>
            </w:r>
            <w:r>
              <w:rPr>
                <w:rFonts w:hint="eastAsia" w:ascii="宋体" w:hAnsi="宋体"/>
                <w:kern w:val="0"/>
                <w:szCs w:val="21"/>
              </w:rPr>
              <w:t>关于</w:t>
            </w:r>
            <w:r>
              <w:rPr>
                <w:rFonts w:ascii="宋体" w:hAnsi="宋体"/>
                <w:kern w:val="0"/>
                <w:szCs w:val="21"/>
              </w:rPr>
              <w:t>建筑领域实施农民工工资专用账户管理及银行代发制度（</w:t>
            </w:r>
            <w:r>
              <w:rPr>
                <w:rFonts w:hint="eastAsia" w:ascii="宋体" w:hAnsi="宋体"/>
                <w:kern w:val="0"/>
                <w:szCs w:val="21"/>
              </w:rPr>
              <w:t>试行</w:t>
            </w:r>
            <w:r>
              <w:rPr>
                <w:rFonts w:ascii="宋体" w:hAnsi="宋体"/>
                <w:kern w:val="0"/>
                <w:szCs w:val="21"/>
              </w:rPr>
              <w:t>）</w:t>
            </w:r>
            <w:r>
              <w:rPr>
                <w:rFonts w:hint="eastAsia" w:ascii="宋体" w:hAnsi="宋体"/>
                <w:kern w:val="0"/>
                <w:szCs w:val="21"/>
              </w:rPr>
              <w:t>的</w:t>
            </w:r>
            <w:r>
              <w:rPr>
                <w:rFonts w:ascii="宋体" w:hAnsi="宋体"/>
                <w:kern w:val="0"/>
                <w:szCs w:val="21"/>
              </w:rPr>
              <w:t>通知</w:t>
            </w:r>
            <w:r>
              <w:rPr>
                <w:rFonts w:hint="eastAsia" w:ascii="宋体" w:hAnsi="宋体"/>
                <w:kern w:val="0"/>
                <w:szCs w:val="21"/>
              </w:rPr>
              <w:t>》（渝</w:t>
            </w:r>
            <w:r>
              <w:rPr>
                <w:rFonts w:ascii="宋体" w:hAnsi="宋体"/>
                <w:kern w:val="0"/>
                <w:szCs w:val="21"/>
              </w:rPr>
              <w:t>建发</w:t>
            </w:r>
            <w:r>
              <w:rPr>
                <w:rFonts w:hint="eastAsia" w:ascii="宋体" w:hAnsi="宋体"/>
                <w:kern w:val="0"/>
                <w:szCs w:val="21"/>
              </w:rPr>
              <w:t>〔201</w:t>
            </w:r>
            <w:r>
              <w:rPr>
                <w:rFonts w:ascii="宋体" w:hAnsi="宋体"/>
                <w:kern w:val="0"/>
                <w:szCs w:val="21"/>
              </w:rPr>
              <w:t>7</w:t>
            </w:r>
            <w:r>
              <w:rPr>
                <w:rFonts w:hint="eastAsia" w:ascii="宋体" w:hAnsi="宋体"/>
                <w:kern w:val="0"/>
                <w:szCs w:val="21"/>
              </w:rPr>
              <w:t>〕13号）及《关于建筑领域农民工工资专户管理网络系统正式运行有关事宜的通知》，实行农民工工资专用账户管理及银行代发制度，填报相应的网络管理系统。</w:t>
            </w:r>
          </w:p>
          <w:p>
            <w:pPr>
              <w:spacing w:line="400" w:lineRule="exact"/>
              <w:rPr>
                <w:rFonts w:hint="eastAsia" w:ascii="宋体"/>
                <w:kern w:val="0"/>
                <w:szCs w:val="21"/>
              </w:rPr>
            </w:pPr>
            <w:r>
              <w:rPr>
                <w:rFonts w:hint="eastAsia" w:ascii="宋体" w:hAnsi="宋体"/>
                <w:kern w:val="0"/>
                <w:szCs w:val="21"/>
              </w:rPr>
              <w:t>投标人中标后，在与发包人签订的合同中，必须明确在我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Pr>
                <w:rFonts w:ascii="宋体" w:hAnsi="宋体"/>
                <w:kern w:val="0"/>
                <w:szCs w:val="21"/>
              </w:rPr>
              <w:t>。</w:t>
            </w:r>
          </w:p>
        </w:tc>
      </w:tr>
      <w:tr>
        <w:tblPrEx>
          <w:tblCellMar>
            <w:top w:w="0" w:type="dxa"/>
            <w:left w:w="108" w:type="dxa"/>
            <w:bottom w:w="0" w:type="dxa"/>
            <w:right w:w="108" w:type="dxa"/>
          </w:tblCellMar>
        </w:tblPrEx>
        <w:trPr>
          <w:trHeight w:val="1796" w:hRule="exac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kern w:val="0"/>
              </w:rPr>
            </w:pPr>
            <w:r>
              <w:rPr>
                <w:rFonts w:hint="eastAsia" w:ascii="宋体" w:hAnsi="宋体" w:cs="宋体"/>
                <w:kern w:val="0"/>
                <w:lang w:val="en-US" w:eastAsia="zh-CN"/>
              </w:rPr>
              <w:t>9</w:t>
            </w:r>
            <w:r>
              <w:rPr>
                <w:rFonts w:ascii="宋体" w:hAnsi="宋体" w:cs="宋体"/>
                <w:kern w:val="0"/>
              </w:rPr>
              <w:t>.1</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kern w:val="0"/>
              </w:rPr>
            </w:pPr>
            <w:r>
              <w:rPr>
                <w:rFonts w:hint="eastAsia" w:ascii="宋体" w:hAnsi="宋体" w:cs="宋体"/>
                <w:kern w:val="0"/>
              </w:rPr>
              <w:t>重新比选</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cs="宋体"/>
                <w:snapToGrid w:val="0"/>
                <w:kern w:val="0"/>
                <w:szCs w:val="21"/>
              </w:rPr>
            </w:pPr>
            <w:r>
              <w:rPr>
                <w:rFonts w:ascii="宋体" w:hAnsi="宋体" w:cs="宋体"/>
                <w:snapToGrid w:val="0"/>
                <w:kern w:val="0"/>
                <w:szCs w:val="21"/>
              </w:rPr>
              <w:t>1.</w:t>
            </w:r>
            <w:r>
              <w:rPr>
                <w:rFonts w:hint="eastAsia" w:ascii="宋体" w:hAnsi="宋体" w:cs="宋体"/>
                <w:snapToGrid w:val="0"/>
                <w:kern w:val="0"/>
                <w:szCs w:val="21"/>
              </w:rPr>
              <w:t>按投标人须知第</w:t>
            </w:r>
            <w:r>
              <w:rPr>
                <w:rFonts w:ascii="宋体" w:hAnsi="宋体" w:cs="宋体"/>
                <w:snapToGrid w:val="0"/>
                <w:kern w:val="0"/>
                <w:szCs w:val="21"/>
              </w:rPr>
              <w:t>8.1</w:t>
            </w:r>
            <w:r>
              <w:rPr>
                <w:rFonts w:hint="eastAsia" w:ascii="宋体" w:hAnsi="宋体" w:cs="宋体"/>
                <w:snapToGrid w:val="0"/>
                <w:kern w:val="0"/>
                <w:szCs w:val="21"/>
              </w:rPr>
              <w:t>（</w:t>
            </w:r>
            <w:r>
              <w:rPr>
                <w:rFonts w:ascii="宋体" w:hAnsi="宋体" w:cs="宋体"/>
                <w:snapToGrid w:val="0"/>
                <w:kern w:val="0"/>
                <w:szCs w:val="21"/>
              </w:rPr>
              <w:t>1</w:t>
            </w:r>
            <w:r>
              <w:rPr>
                <w:rFonts w:hint="eastAsia" w:ascii="宋体" w:hAnsi="宋体" w:cs="宋体"/>
                <w:snapToGrid w:val="0"/>
                <w:kern w:val="0"/>
                <w:szCs w:val="21"/>
              </w:rPr>
              <w:t>）执行；</w:t>
            </w:r>
          </w:p>
          <w:p>
            <w:pPr>
              <w:adjustRightInd w:val="0"/>
              <w:snapToGrid w:val="0"/>
              <w:spacing w:line="400" w:lineRule="exact"/>
              <w:rPr>
                <w:rFonts w:hint="eastAsia" w:ascii="宋体" w:eastAsia="宋体" w:cs="宋体"/>
                <w:snapToGrid w:val="0"/>
                <w:kern w:val="0"/>
                <w:szCs w:val="21"/>
                <w:lang w:eastAsia="zh-CN"/>
              </w:rPr>
            </w:pPr>
            <w:r>
              <w:rPr>
                <w:rFonts w:ascii="宋体" w:hAnsi="宋体" w:cs="宋体"/>
                <w:snapToGrid w:val="0"/>
                <w:kern w:val="0"/>
                <w:szCs w:val="21"/>
              </w:rPr>
              <w:t>2.</w:t>
            </w:r>
            <w:r>
              <w:rPr>
                <w:rFonts w:hint="eastAsia" w:ascii="宋体" w:hAnsi="宋体" w:cs="宋体"/>
                <w:snapToGrid w:val="0"/>
                <w:kern w:val="0"/>
                <w:szCs w:val="21"/>
              </w:rPr>
              <w:t>按投标人须知第</w:t>
            </w:r>
            <w:r>
              <w:rPr>
                <w:rFonts w:ascii="宋体" w:hAnsi="宋体" w:cs="宋体"/>
                <w:snapToGrid w:val="0"/>
                <w:kern w:val="0"/>
                <w:szCs w:val="21"/>
              </w:rPr>
              <w:t>8.1</w:t>
            </w:r>
            <w:r>
              <w:rPr>
                <w:rFonts w:hint="eastAsia" w:ascii="宋体" w:hAnsi="宋体" w:cs="宋体"/>
                <w:snapToGrid w:val="0"/>
                <w:kern w:val="0"/>
                <w:szCs w:val="21"/>
              </w:rPr>
              <w:t>（</w:t>
            </w:r>
            <w:r>
              <w:rPr>
                <w:rFonts w:ascii="宋体" w:hAnsi="宋体" w:cs="宋体"/>
                <w:snapToGrid w:val="0"/>
                <w:kern w:val="0"/>
                <w:szCs w:val="21"/>
              </w:rPr>
              <w:t>2</w:t>
            </w:r>
            <w:r>
              <w:rPr>
                <w:rFonts w:hint="eastAsia" w:ascii="宋体" w:hAnsi="宋体" w:cs="宋体"/>
                <w:snapToGrid w:val="0"/>
                <w:kern w:val="0"/>
                <w:szCs w:val="21"/>
              </w:rPr>
              <w:t>）执行；</w:t>
            </w:r>
          </w:p>
        </w:tc>
      </w:tr>
      <w:tr>
        <w:tblPrEx>
          <w:tblCellMar>
            <w:top w:w="0" w:type="dxa"/>
            <w:left w:w="108" w:type="dxa"/>
            <w:bottom w:w="0" w:type="dxa"/>
            <w:right w:w="108" w:type="dxa"/>
          </w:tblCellMar>
        </w:tblPrEx>
        <w:trPr>
          <w:trHeight w:val="57"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kern w:val="0"/>
              </w:rPr>
            </w:pPr>
            <w:r>
              <w:rPr>
                <w:rFonts w:hint="eastAsia" w:ascii="宋体" w:hAnsi="宋体" w:cs="宋体"/>
                <w:kern w:val="0"/>
                <w:lang w:val="en-US" w:eastAsia="zh-CN"/>
              </w:rPr>
              <w:t>9</w:t>
            </w:r>
            <w:r>
              <w:rPr>
                <w:rFonts w:ascii="宋体" w:hAnsi="宋体" w:cs="宋体"/>
                <w:kern w:val="0"/>
              </w:rPr>
              <w:t>.2</w:t>
            </w:r>
          </w:p>
        </w:tc>
        <w:tc>
          <w:tcPr>
            <w:tcW w:w="23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rPr>
            </w:pPr>
            <w:r>
              <w:rPr>
                <w:rFonts w:hint="eastAsia" w:ascii="宋体" w:hAnsi="宋体" w:cs="宋体"/>
              </w:rPr>
              <w:t>二次比选和不再比选</w:t>
            </w:r>
            <w:r>
              <w:rPr>
                <w:rFonts w:ascii="宋体" w:hAnsi="宋体" w:cs="宋体"/>
              </w:rPr>
              <w:t xml:space="preserve">    </w:t>
            </w:r>
          </w:p>
        </w:tc>
        <w:tc>
          <w:tcPr>
            <w:tcW w:w="67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cs="宋体"/>
              </w:rPr>
            </w:pPr>
            <w:r>
              <w:rPr>
                <w:rFonts w:hint="eastAsia" w:ascii="宋体" w:hAnsi="宋体"/>
                <w:snapToGrid w:val="0"/>
                <w:color w:val="auto"/>
                <w:kern w:val="0"/>
                <w:szCs w:val="21"/>
                <w:highlight w:val="none"/>
              </w:rPr>
              <w:t>重新</w:t>
            </w:r>
            <w:r>
              <w:rPr>
                <w:rFonts w:hint="eastAsia" w:ascii="宋体" w:hAnsi="宋体"/>
                <w:snapToGrid w:val="0"/>
                <w:color w:val="auto"/>
                <w:kern w:val="0"/>
                <w:szCs w:val="21"/>
                <w:highlight w:val="none"/>
                <w:lang w:eastAsia="zh-CN"/>
              </w:rPr>
              <w:t>比选</w:t>
            </w:r>
            <w:r>
              <w:rPr>
                <w:rFonts w:hint="eastAsia" w:ascii="宋体" w:hAnsi="宋体"/>
                <w:snapToGrid w:val="0"/>
                <w:color w:val="auto"/>
                <w:kern w:val="0"/>
                <w:szCs w:val="21"/>
                <w:highlight w:val="none"/>
              </w:rPr>
              <w:t>的投标人仍然少于三个的，按照招标投标法律法规规定的程序开标和评标。重新</w:t>
            </w:r>
            <w:r>
              <w:rPr>
                <w:rFonts w:hint="eastAsia" w:ascii="宋体" w:hAnsi="宋体"/>
                <w:snapToGrid w:val="0"/>
                <w:color w:val="auto"/>
                <w:kern w:val="0"/>
                <w:szCs w:val="21"/>
                <w:highlight w:val="none"/>
                <w:lang w:eastAsia="zh-CN"/>
              </w:rPr>
              <w:t>比选</w:t>
            </w:r>
            <w:r>
              <w:rPr>
                <w:rFonts w:hint="eastAsia" w:ascii="宋体" w:hAnsi="宋体"/>
                <w:snapToGrid w:val="0"/>
                <w:color w:val="auto"/>
                <w:kern w:val="0"/>
                <w:szCs w:val="21"/>
                <w:highlight w:val="none"/>
              </w:rPr>
              <w:t>经评审有有效投标人的，应当依法确定中标候选人；无有效投标人的，可以不再进行</w:t>
            </w:r>
            <w:r>
              <w:rPr>
                <w:rFonts w:hint="eastAsia" w:ascii="宋体" w:hAnsi="宋体"/>
                <w:snapToGrid w:val="0"/>
                <w:color w:val="auto"/>
                <w:kern w:val="0"/>
                <w:szCs w:val="21"/>
                <w:highlight w:val="none"/>
                <w:lang w:eastAsia="zh-CN"/>
              </w:rPr>
              <w:t>比选</w:t>
            </w:r>
            <w:r>
              <w:rPr>
                <w:rFonts w:hint="eastAsia" w:ascii="宋体" w:hAnsi="宋体"/>
                <w:snapToGrid w:val="0"/>
                <w:color w:val="auto"/>
                <w:kern w:val="0"/>
                <w:szCs w:val="21"/>
                <w:highlight w:val="none"/>
              </w:rPr>
              <w:t>，但是按照国家有关规定需要履行审批、核准、备案手续的依法必须进行</w:t>
            </w:r>
            <w:r>
              <w:rPr>
                <w:rFonts w:hint="eastAsia" w:ascii="宋体" w:hAnsi="宋体"/>
                <w:snapToGrid w:val="0"/>
                <w:color w:val="auto"/>
                <w:kern w:val="0"/>
                <w:szCs w:val="21"/>
                <w:highlight w:val="none"/>
                <w:lang w:eastAsia="zh-CN"/>
              </w:rPr>
              <w:t>比选</w:t>
            </w:r>
            <w:r>
              <w:rPr>
                <w:rFonts w:hint="eastAsia" w:ascii="宋体" w:hAnsi="宋体"/>
                <w:snapToGrid w:val="0"/>
                <w:color w:val="auto"/>
                <w:kern w:val="0"/>
                <w:szCs w:val="21"/>
                <w:highlight w:val="none"/>
              </w:rPr>
              <w:t>的项目，应当报原项目投资主管部门审批、核准、备案</w:t>
            </w:r>
            <w:r>
              <w:rPr>
                <w:rFonts w:ascii="宋体" w:hAnsi="宋体"/>
                <w:snapToGrid w:val="0"/>
                <w:color w:val="auto"/>
                <w:kern w:val="0"/>
                <w:szCs w:val="21"/>
                <w:highlight w:val="none"/>
              </w:rPr>
              <w:t>。</w:t>
            </w:r>
          </w:p>
        </w:tc>
      </w:tr>
      <w:tr>
        <w:tblPrEx>
          <w:tblCellMar>
            <w:top w:w="0" w:type="dxa"/>
            <w:left w:w="108" w:type="dxa"/>
            <w:bottom w:w="0" w:type="dxa"/>
            <w:right w:w="108" w:type="dxa"/>
          </w:tblCellMar>
        </w:tblPrEx>
        <w:trPr>
          <w:trHeight w:val="294" w:hRule="atLeast"/>
        </w:trPr>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b/>
                <w:kern w:val="0"/>
              </w:rPr>
            </w:pPr>
            <w:r>
              <w:rPr>
                <w:rFonts w:ascii="宋体" w:hAnsi="宋体" w:cs="宋体"/>
                <w:b/>
                <w:kern w:val="0"/>
              </w:rPr>
              <w:t>10</w:t>
            </w:r>
          </w:p>
        </w:tc>
        <w:tc>
          <w:tcPr>
            <w:tcW w:w="90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kern w:val="0"/>
              </w:rPr>
            </w:pPr>
            <w:r>
              <w:rPr>
                <w:rFonts w:hint="eastAsia" w:ascii="宋体" w:hAnsi="宋体" w:cs="宋体"/>
                <w:b/>
                <w:kern w:val="0"/>
              </w:rPr>
              <w:t>需要补充的其他内容</w:t>
            </w:r>
          </w:p>
        </w:tc>
      </w:tr>
      <w:tr>
        <w:tblPrEx>
          <w:tblCellMar>
            <w:top w:w="0" w:type="dxa"/>
            <w:left w:w="108" w:type="dxa"/>
            <w:bottom w:w="0" w:type="dxa"/>
            <w:right w:w="108" w:type="dxa"/>
          </w:tblCellMar>
        </w:tblPrEx>
        <w:trPr>
          <w:trHeight w:val="1328"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default" w:ascii="宋体" w:hAnsi="宋体" w:cs="宋体"/>
                <w:kern w:val="0"/>
                <w:lang w:val="en-US" w:eastAsia="zh-CN"/>
              </w:rPr>
            </w:pPr>
            <w:r>
              <w:rPr>
                <w:rFonts w:hint="eastAsia" w:ascii="宋体" w:hAnsi="宋体" w:cs="宋体"/>
                <w:kern w:val="0"/>
                <w:lang w:val="en-US" w:eastAsia="zh-CN"/>
              </w:rPr>
              <w:t>10.1</w:t>
            </w:r>
          </w:p>
        </w:tc>
        <w:tc>
          <w:tcPr>
            <w:tcW w:w="243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kern w:val="0"/>
                <w:szCs w:val="21"/>
              </w:rPr>
            </w:pPr>
            <w:r>
              <w:rPr>
                <w:rFonts w:hint="eastAsia" w:ascii="宋体" w:hAnsi="宋体"/>
                <w:kern w:val="0"/>
                <w:szCs w:val="21"/>
              </w:rPr>
              <w:t>低价风险担保</w:t>
            </w:r>
          </w:p>
          <w:p>
            <w:pPr>
              <w:widowControl/>
              <w:spacing w:line="400" w:lineRule="exact"/>
              <w:jc w:val="center"/>
              <w:rPr>
                <w:rFonts w:hint="eastAsia" w:ascii="宋体" w:hAnsi="宋体" w:cs="宋体"/>
                <w:kern w:val="0"/>
                <w:szCs w:val="21"/>
              </w:rPr>
            </w:pPr>
            <w:r>
              <w:rPr>
                <w:rFonts w:hint="eastAsia" w:ascii="宋体" w:hAnsi="宋体"/>
                <w:kern w:val="0"/>
                <w:szCs w:val="21"/>
              </w:rPr>
              <w:t>（采用经评审的最低投标价法适用）</w:t>
            </w:r>
          </w:p>
        </w:tc>
        <w:tc>
          <w:tcPr>
            <w:tcW w:w="66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1、低价风险担保：中标价低于最高限价的85%时提供，如不按时足额提供，视为中标人放弃中标，比选人有权不退还其</w:t>
            </w:r>
            <w:r>
              <w:rPr>
                <w:rFonts w:hint="eastAsia" w:ascii="宋体" w:hAnsi="宋体"/>
                <w:kern w:val="0"/>
                <w:szCs w:val="21"/>
                <w:lang w:eastAsia="zh-CN"/>
              </w:rPr>
              <w:t>投标</w:t>
            </w:r>
            <w:r>
              <w:rPr>
                <w:rFonts w:hint="eastAsia" w:ascii="宋体" w:hAnsi="宋体"/>
                <w:kern w:val="0"/>
                <w:szCs w:val="21"/>
              </w:rPr>
              <w:t>保证金，</w:t>
            </w:r>
            <w:r>
              <w:rPr>
                <w:rFonts w:hint="eastAsia"/>
              </w:rPr>
              <w:t>并报招标投标行政监督部门按照信用管理办法的规定处理，对中标人的不良行为直接记12分，纳入重点关注名单。</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2、中标人提供低价风险担保的形式、金额及期限：</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）低价风险担保的形式：现金或银行保函</w:t>
            </w:r>
            <w:r>
              <w:rPr>
                <w:rFonts w:hint="eastAsia"/>
              </w:rPr>
              <w:t>或现金+银行保函的组合；采用银行保函形式的，保函必须为不可撤销且见索即付</w:t>
            </w:r>
            <w:r>
              <w:rPr>
                <w:rFonts w:hint="eastAsia" w:ascii="宋体" w:hAnsi="宋体"/>
                <w:kern w:val="0"/>
                <w:szCs w:val="21"/>
              </w:rPr>
              <w:t>。</w:t>
            </w:r>
          </w:p>
          <w:p>
            <w:pPr>
              <w:autoSpaceDE w:val="0"/>
              <w:autoSpaceDN w:val="0"/>
              <w:adjustRightInd w:val="0"/>
              <w:snapToGrid w:val="0"/>
              <w:spacing w:line="400" w:lineRule="exact"/>
              <w:ind w:firstLine="420" w:firstLineChars="200"/>
              <w:rPr>
                <w:rStyle w:val="15"/>
                <w:rFonts w:hint="eastAsia"/>
              </w:rPr>
            </w:pPr>
            <w:r>
              <w:rPr>
                <w:rFonts w:hint="eastAsia" w:ascii="宋体" w:hAnsi="宋体"/>
                <w:kern w:val="0"/>
                <w:szCs w:val="21"/>
              </w:rPr>
              <w:t>（</w:t>
            </w:r>
            <w:r>
              <w:rPr>
                <w:rFonts w:ascii="宋体" w:hAnsi="宋体"/>
                <w:kern w:val="0"/>
                <w:szCs w:val="21"/>
              </w:rPr>
              <w:t>2</w:t>
            </w:r>
            <w:r>
              <w:rPr>
                <w:rFonts w:hint="eastAsia" w:ascii="宋体" w:hAnsi="宋体"/>
                <w:kern w:val="0"/>
                <w:szCs w:val="21"/>
              </w:rPr>
              <w:t>）低价风险担保的金额：（最高限价×</w:t>
            </w:r>
            <w:r>
              <w:rPr>
                <w:rFonts w:ascii="宋体" w:hAnsi="宋体"/>
                <w:kern w:val="0"/>
                <w:szCs w:val="21"/>
              </w:rPr>
              <w:t>85%-</w:t>
            </w:r>
            <w:r>
              <w:rPr>
                <w:rFonts w:hint="eastAsia" w:ascii="宋体" w:hAnsi="宋体"/>
                <w:kern w:val="0"/>
                <w:szCs w:val="21"/>
              </w:rPr>
              <w:t>中标价）×3</w:t>
            </w:r>
            <w:r>
              <w:rPr>
                <w:rStyle w:val="15"/>
                <w:rFonts w:hint="eastAsia"/>
              </w:rPr>
              <w:t>，</w:t>
            </w:r>
            <w:r>
              <w:rPr>
                <w:rStyle w:val="15"/>
              </w:rPr>
              <w:t>且最高不超过最高限价的85%</w:t>
            </w:r>
            <w:r>
              <w:rPr>
                <w:rStyle w:val="15"/>
                <w:rFonts w:hint="eastAsia"/>
              </w:rPr>
              <w:t>，</w:t>
            </w:r>
          </w:p>
          <w:p>
            <w:pPr>
              <w:autoSpaceDE w:val="0"/>
              <w:autoSpaceDN w:val="0"/>
              <w:adjustRightInd w:val="0"/>
              <w:snapToGrid w:val="0"/>
              <w:spacing w:line="400" w:lineRule="exact"/>
              <w:ind w:firstLine="420" w:firstLineChars="200"/>
              <w:rPr>
                <w:rFonts w:hint="eastAsia"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）低价风险担保送达比选人的时间：</w:t>
            </w:r>
            <w:r>
              <w:rPr>
                <w:rFonts w:hint="eastAsia"/>
                <w:szCs w:val="21"/>
              </w:rPr>
              <w:t>从比选人低价风险担保书面通知送达中标候选人之日起</w:t>
            </w:r>
            <w:r>
              <w:rPr>
                <w:rFonts w:hint="eastAsia"/>
                <w:szCs w:val="21"/>
                <w:u w:val="single"/>
              </w:rPr>
              <w:t xml:space="preserve"> 3 </w:t>
            </w:r>
            <w:r>
              <w:rPr>
                <w:rFonts w:hint="eastAsia"/>
                <w:szCs w:val="21"/>
                <w:u w:val="none"/>
                <w:lang w:eastAsia="zh-CN"/>
              </w:rPr>
              <w:t>个</w:t>
            </w:r>
            <w:r>
              <w:rPr>
                <w:rFonts w:hint="eastAsia"/>
                <w:szCs w:val="21"/>
              </w:rPr>
              <w:t>工作日内</w:t>
            </w:r>
            <w:r>
              <w:rPr>
                <w:rFonts w:hint="eastAsia" w:ascii="宋体" w:hAnsi="宋体"/>
                <w:kern w:val="0"/>
                <w:szCs w:val="21"/>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（4）中标人因自身原因未按中标通知书规定的时限与比选人签订合同的，比选人有权扣除其低价风险担保并取消中标资格。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（5）低价风险担保的期限：</w:t>
            </w:r>
            <w:r>
              <w:rPr>
                <w:rFonts w:hint="eastAsia" w:ascii="宋体" w:hAnsi="宋体"/>
                <w:kern w:val="0"/>
                <w:szCs w:val="21"/>
                <w:u w:val="single"/>
              </w:rPr>
              <w:t>自低价风险担保生效之日起至</w:t>
            </w:r>
            <w:r>
              <w:rPr>
                <w:rFonts w:hint="eastAsia" w:ascii="宋体" w:hAnsi="宋体"/>
                <w:kern w:val="0"/>
                <w:szCs w:val="21"/>
                <w:u w:val="single"/>
                <w:lang w:eastAsia="zh-CN"/>
              </w:rPr>
              <w:t>工程</w:t>
            </w:r>
            <w:r>
              <w:rPr>
                <w:rFonts w:hint="eastAsia" w:ascii="宋体" w:hAnsi="宋体"/>
                <w:kern w:val="0"/>
                <w:szCs w:val="21"/>
                <w:u w:val="single"/>
              </w:rPr>
              <w:t>竣工验收合格之日止</w:t>
            </w:r>
            <w:r>
              <w:rPr>
                <w:rFonts w:hint="eastAsia" w:ascii="宋体" w:hAnsi="宋体"/>
                <w:kern w:val="0"/>
                <w:szCs w:val="21"/>
              </w:rPr>
              <w:t>。</w:t>
            </w:r>
          </w:p>
          <w:p>
            <w:pPr>
              <w:widowControl/>
              <w:spacing w:line="400" w:lineRule="exact"/>
              <w:ind w:firstLine="420" w:firstLineChars="200"/>
              <w:rPr>
                <w:rFonts w:hint="eastAsia" w:ascii="宋体" w:hAnsi="宋体"/>
                <w:kern w:val="0"/>
                <w:szCs w:val="21"/>
              </w:rPr>
            </w:pPr>
            <w:r>
              <w:rPr>
                <w:rFonts w:hint="eastAsia" w:ascii="宋体" w:hAnsi="宋体"/>
                <w:kern w:val="0"/>
                <w:szCs w:val="21"/>
              </w:rPr>
              <w:t>3、低价风险担保的退还时间：</w:t>
            </w:r>
            <w:r>
              <w:rPr>
                <w:rFonts w:hint="eastAsia" w:ascii="宋体" w:hAnsi="宋体"/>
                <w:color w:val="auto"/>
                <w:szCs w:val="21"/>
                <w:highlight w:val="none"/>
                <w:u w:val="single"/>
              </w:rPr>
              <w:t>采用现金担保的，工程竣工验收合格后</w:t>
            </w:r>
            <w:r>
              <w:rPr>
                <w:rFonts w:hint="eastAsia" w:ascii="宋体" w:hAnsi="宋体"/>
                <w:color w:val="auto"/>
                <w:szCs w:val="21"/>
                <w:highlight w:val="none"/>
                <w:u w:val="single"/>
                <w:lang w:eastAsia="zh-CN"/>
              </w:rPr>
              <w:t>一个月</w:t>
            </w:r>
            <w:r>
              <w:rPr>
                <w:rFonts w:hint="eastAsia" w:ascii="宋体" w:hAnsi="宋体"/>
                <w:color w:val="auto"/>
                <w:szCs w:val="21"/>
                <w:highlight w:val="none"/>
                <w:u w:val="single"/>
              </w:rPr>
              <w:t>内无息退还；采用银行保函的，工程竣工验收合格后</w:t>
            </w:r>
            <w:r>
              <w:rPr>
                <w:rFonts w:hint="eastAsia" w:ascii="宋体" w:hAnsi="宋体"/>
                <w:color w:val="auto"/>
                <w:szCs w:val="21"/>
                <w:highlight w:val="none"/>
                <w:u w:val="single"/>
                <w:lang w:eastAsia="zh-CN"/>
              </w:rPr>
              <w:t>一个月</w:t>
            </w:r>
            <w:r>
              <w:rPr>
                <w:rFonts w:hint="eastAsia" w:ascii="宋体" w:hAnsi="宋体"/>
                <w:color w:val="auto"/>
                <w:szCs w:val="21"/>
                <w:highlight w:val="none"/>
                <w:u w:val="single"/>
              </w:rPr>
              <w:t>内退还</w:t>
            </w:r>
            <w:r>
              <w:rPr>
                <w:rFonts w:hint="eastAsia" w:ascii="宋体" w:hAnsi="宋体"/>
                <w:kern w:val="0"/>
                <w:szCs w:val="21"/>
              </w:rPr>
              <w:t>。</w:t>
            </w:r>
          </w:p>
          <w:p>
            <w:pPr>
              <w:snapToGrid w:val="0"/>
              <w:spacing w:line="400" w:lineRule="exact"/>
              <w:ind w:firstLine="420" w:firstLineChars="200"/>
              <w:jc w:val="left"/>
              <w:rPr>
                <w:rFonts w:hint="eastAsia" w:ascii="宋体" w:hAnsi="宋体" w:cs="宋体"/>
                <w:color w:val="auto"/>
                <w:szCs w:val="21"/>
                <w:lang w:eastAsia="zh-CN"/>
              </w:rPr>
            </w:pPr>
            <w:r>
              <w:rPr>
                <w:rFonts w:hint="eastAsia" w:ascii="宋体" w:hAnsi="宋体"/>
              </w:rPr>
              <w:t>4、采用经评审最低投标价法的项目，拟中标人或者中标人放弃中标项目，无正当理由不与招标人签订合同，在签订合同时向比选人提出附加条件或者更改合同实质性内容，或者拒不按照比选文件规定提交低价风险担保或履约担保的，取消其中标资格，</w:t>
            </w:r>
            <w:r>
              <w:rPr>
                <w:rFonts w:hint="eastAsia" w:ascii="宋体" w:hAnsi="宋体"/>
                <w:lang w:eastAsia="zh-CN"/>
              </w:rPr>
              <w:t>投标</w:t>
            </w:r>
            <w:r>
              <w:rPr>
                <w:rFonts w:hint="eastAsia" w:ascii="宋体" w:hAnsi="宋体"/>
              </w:rPr>
              <w:t>保证金不予退还，给比选人造成的损失超过</w:t>
            </w:r>
            <w:r>
              <w:rPr>
                <w:rFonts w:hint="eastAsia" w:ascii="宋体" w:hAnsi="宋体"/>
                <w:lang w:eastAsia="zh-CN"/>
              </w:rPr>
              <w:t>投标</w:t>
            </w:r>
            <w:r>
              <w:rPr>
                <w:rFonts w:hint="eastAsia" w:ascii="宋体" w:hAnsi="宋体"/>
              </w:rPr>
              <w:t>保证金数额的，拟中标人或中标人应对超过部分予以赔偿。</w:t>
            </w:r>
          </w:p>
        </w:tc>
      </w:tr>
      <w:tr>
        <w:tblPrEx>
          <w:tblCellMar>
            <w:top w:w="0" w:type="dxa"/>
            <w:left w:w="108" w:type="dxa"/>
            <w:bottom w:w="0" w:type="dxa"/>
            <w:right w:w="108" w:type="dxa"/>
          </w:tblCellMar>
        </w:tblPrEx>
        <w:trPr>
          <w:trHeight w:val="1328"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kern w:val="0"/>
                <w:lang w:eastAsia="zh-CN"/>
              </w:rPr>
            </w:pPr>
            <w:r>
              <w:rPr>
                <w:rFonts w:hint="eastAsia" w:ascii="宋体" w:hAnsi="宋体" w:cs="宋体"/>
                <w:kern w:val="0"/>
                <w:lang w:val="en-US" w:eastAsia="zh-CN"/>
              </w:rPr>
              <w:t>10</w:t>
            </w:r>
            <w:r>
              <w:rPr>
                <w:rFonts w:ascii="宋体" w:hAnsi="宋体" w:cs="宋体"/>
                <w:kern w:val="0"/>
              </w:rPr>
              <w:t>.</w:t>
            </w:r>
            <w:r>
              <w:rPr>
                <w:rFonts w:hint="eastAsia" w:ascii="宋体" w:hAnsi="宋体" w:cs="宋体"/>
                <w:kern w:val="0"/>
                <w:lang w:val="en-US" w:eastAsia="zh-CN"/>
              </w:rPr>
              <w:t>2</w:t>
            </w:r>
          </w:p>
        </w:tc>
        <w:tc>
          <w:tcPr>
            <w:tcW w:w="243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kern w:val="0"/>
                <w:szCs w:val="21"/>
              </w:rPr>
            </w:pPr>
            <w:r>
              <w:rPr>
                <w:rFonts w:hint="eastAsia" w:ascii="宋体" w:hAnsi="宋体" w:cs="宋体"/>
                <w:kern w:val="0"/>
                <w:szCs w:val="21"/>
              </w:rPr>
              <w:t>工程款支付</w:t>
            </w:r>
          </w:p>
        </w:tc>
        <w:tc>
          <w:tcPr>
            <w:tcW w:w="66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jc w:val="left"/>
              <w:rPr>
                <w:rFonts w:ascii="宋体" w:cs="宋体"/>
                <w:bCs/>
                <w:szCs w:val="21"/>
              </w:rPr>
            </w:pPr>
            <w:r>
              <w:rPr>
                <w:rFonts w:hint="eastAsia" w:ascii="宋体" w:hAnsi="宋体" w:cs="宋体"/>
                <w:color w:val="auto"/>
                <w:szCs w:val="21"/>
                <w:lang w:eastAsia="zh-CN"/>
              </w:rPr>
              <w:t>竣工验收合格后支付至签约合同价的70%，审计结束后支付至审定金额价的97%。质保期为</w:t>
            </w:r>
            <w:r>
              <w:rPr>
                <w:rFonts w:hint="eastAsia" w:ascii="宋体" w:hAnsi="宋体" w:cs="宋体"/>
                <w:color w:val="auto"/>
                <w:szCs w:val="21"/>
                <w:lang w:val="en-US" w:eastAsia="zh-CN"/>
              </w:rPr>
              <w:t>2</w:t>
            </w:r>
            <w:r>
              <w:rPr>
                <w:rFonts w:hint="eastAsia" w:ascii="宋体" w:hAnsi="宋体" w:cs="宋体"/>
                <w:color w:val="auto"/>
                <w:szCs w:val="21"/>
                <w:lang w:eastAsia="zh-CN"/>
              </w:rPr>
              <w:t>年，审计结束后且质保期满后支付剩余价款。若未能按期支付工程款，到期应付而未付部分按中国人民银行同期贷款基准利率计息</w:t>
            </w:r>
            <w:r>
              <w:rPr>
                <w:rFonts w:hint="eastAsia" w:ascii="宋体" w:hAnsi="宋体" w:cs="宋体"/>
                <w:color w:val="auto"/>
                <w:szCs w:val="21"/>
                <w:lang w:val="en-US" w:eastAsia="zh-CN"/>
              </w:rPr>
              <w:t>。</w:t>
            </w:r>
          </w:p>
        </w:tc>
      </w:tr>
      <w:tr>
        <w:tblPrEx>
          <w:tblCellMar>
            <w:top w:w="0" w:type="dxa"/>
            <w:left w:w="108" w:type="dxa"/>
            <w:bottom w:w="0" w:type="dxa"/>
            <w:right w:w="108" w:type="dxa"/>
          </w:tblCellMar>
        </w:tblPrEx>
        <w:trPr>
          <w:trHeight w:val="317"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kern w:val="0"/>
                <w:lang w:eastAsia="zh-CN"/>
              </w:rPr>
            </w:pPr>
            <w:r>
              <w:rPr>
                <w:rFonts w:hint="eastAsia" w:ascii="宋体" w:hAnsi="宋体" w:cs="宋体"/>
                <w:kern w:val="0"/>
                <w:lang w:val="en-US" w:eastAsia="zh-CN"/>
              </w:rPr>
              <w:t>10</w:t>
            </w:r>
            <w:r>
              <w:rPr>
                <w:rFonts w:ascii="宋体" w:hAnsi="宋体" w:cs="宋体"/>
                <w:kern w:val="0"/>
              </w:rPr>
              <w:t>.</w:t>
            </w:r>
            <w:r>
              <w:rPr>
                <w:rFonts w:hint="eastAsia" w:ascii="宋体" w:hAnsi="宋体" w:cs="宋体"/>
                <w:kern w:val="0"/>
                <w:lang w:val="en-US" w:eastAsia="zh-CN"/>
              </w:rPr>
              <w:t>3</w:t>
            </w:r>
          </w:p>
        </w:tc>
        <w:tc>
          <w:tcPr>
            <w:tcW w:w="2439"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cs="宋体"/>
                <w:kern w:val="0"/>
                <w:szCs w:val="21"/>
              </w:rPr>
            </w:pPr>
            <w:r>
              <w:rPr>
                <w:rFonts w:hint="eastAsia" w:ascii="宋体" w:hAnsi="宋体" w:cs="宋体"/>
                <w:kern w:val="0"/>
                <w:szCs w:val="21"/>
              </w:rPr>
              <w:t>工程结算</w:t>
            </w:r>
          </w:p>
        </w:tc>
        <w:tc>
          <w:tcPr>
            <w:tcW w:w="66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ascii="宋体" w:cs="宋体"/>
                <w:szCs w:val="21"/>
              </w:rPr>
            </w:pPr>
            <w:r>
              <w:rPr>
                <w:rFonts w:ascii="宋体" w:hAnsi="宋体" w:cs="宋体"/>
                <w:snapToGrid w:val="0"/>
                <w:kern w:val="0"/>
                <w:szCs w:val="21"/>
              </w:rPr>
              <w:t>1</w:t>
            </w:r>
            <w:r>
              <w:rPr>
                <w:rFonts w:hint="eastAsia" w:ascii="宋体" w:hAnsi="宋体" w:cs="宋体"/>
                <w:snapToGrid w:val="0"/>
                <w:kern w:val="0"/>
                <w:szCs w:val="21"/>
              </w:rPr>
              <w:t>．结算</w:t>
            </w:r>
            <w:r>
              <w:rPr>
                <w:rFonts w:hint="eastAsia" w:ascii="宋体" w:hAnsi="宋体" w:cs="宋体"/>
                <w:szCs w:val="21"/>
              </w:rPr>
              <w:t>总价</w:t>
            </w:r>
            <w:r>
              <w:rPr>
                <w:rFonts w:ascii="宋体" w:hAnsi="宋体" w:cs="宋体"/>
                <w:szCs w:val="21"/>
              </w:rPr>
              <w:t>=</w:t>
            </w:r>
            <w:r>
              <w:rPr>
                <w:rFonts w:hint="eastAsia" w:hAnsi="宋体"/>
                <w:szCs w:val="21"/>
              </w:rPr>
              <w:t>中标价</w:t>
            </w:r>
            <w:r>
              <w:rPr>
                <w:rFonts w:hint="eastAsia" w:ascii="宋体" w:hAnsi="宋体" w:cs="宋体"/>
                <w:szCs w:val="21"/>
              </w:rPr>
              <w:t>±增减（变更）工程造价±合同约定的其他费用（最终结算价以专业审计机构审定的金额为准。）</w:t>
            </w:r>
          </w:p>
          <w:p>
            <w:pPr>
              <w:autoSpaceDE w:val="0"/>
              <w:autoSpaceDN w:val="0"/>
              <w:adjustRightInd w:val="0"/>
              <w:snapToGrid w:val="0"/>
              <w:spacing w:line="400" w:lineRule="exact"/>
              <w:rPr>
                <w:rFonts w:ascii="宋体" w:cs="宋体"/>
                <w:snapToGrid w:val="0"/>
                <w:kern w:val="0"/>
                <w:szCs w:val="21"/>
              </w:rPr>
            </w:pPr>
            <w:r>
              <w:rPr>
                <w:rFonts w:ascii="宋体" w:hAnsi="宋体" w:cs="宋体"/>
                <w:snapToGrid w:val="0"/>
                <w:kern w:val="0"/>
                <w:szCs w:val="21"/>
              </w:rPr>
              <w:t>2.</w:t>
            </w:r>
            <w:r>
              <w:rPr>
                <w:rFonts w:hint="eastAsia" w:ascii="宋体" w:hAnsi="宋体" w:cs="宋体"/>
                <w:snapToGrid w:val="0"/>
                <w:kern w:val="0"/>
                <w:szCs w:val="21"/>
                <w:lang w:eastAsia="zh-CN"/>
              </w:rPr>
              <w:t>安全文明施工费</w:t>
            </w:r>
            <w:r>
              <w:rPr>
                <w:rFonts w:hint="eastAsia" w:ascii="宋体" w:hAnsi="宋体" w:cs="宋体"/>
                <w:snapToGrid w:val="0"/>
                <w:kern w:val="0"/>
                <w:szCs w:val="21"/>
              </w:rPr>
              <w:t>：按渝建发</w:t>
            </w:r>
            <w:r>
              <w:rPr>
                <w:rFonts w:ascii="宋体" w:hAnsi="宋体" w:cs="宋体"/>
                <w:snapToGrid w:val="0"/>
                <w:kern w:val="0"/>
                <w:szCs w:val="21"/>
              </w:rPr>
              <w:t>[2014]25</w:t>
            </w:r>
            <w:r>
              <w:rPr>
                <w:rFonts w:hint="eastAsia" w:ascii="宋体" w:hAnsi="宋体" w:cs="宋体"/>
                <w:snapToGrid w:val="0"/>
                <w:kern w:val="0"/>
                <w:szCs w:val="21"/>
              </w:rPr>
              <w:t>号文及渝建发〔</w:t>
            </w:r>
            <w:r>
              <w:rPr>
                <w:rFonts w:ascii="宋体" w:hAnsi="宋体" w:cs="宋体"/>
                <w:snapToGrid w:val="0"/>
                <w:kern w:val="0"/>
                <w:szCs w:val="21"/>
              </w:rPr>
              <w:t>2016</w:t>
            </w:r>
            <w:r>
              <w:rPr>
                <w:rFonts w:hint="eastAsia" w:ascii="宋体" w:hAnsi="宋体" w:cs="宋体"/>
                <w:snapToGrid w:val="0"/>
                <w:kern w:val="0"/>
                <w:szCs w:val="21"/>
              </w:rPr>
              <w:t>〕</w:t>
            </w:r>
            <w:r>
              <w:rPr>
                <w:rFonts w:ascii="宋体" w:hAnsi="宋体" w:cs="宋体"/>
                <w:snapToGrid w:val="0"/>
                <w:kern w:val="0"/>
                <w:szCs w:val="21"/>
              </w:rPr>
              <w:t>35</w:t>
            </w:r>
            <w:r>
              <w:rPr>
                <w:rFonts w:hint="eastAsia" w:ascii="宋体" w:hAnsi="宋体" w:cs="宋体"/>
                <w:snapToGrid w:val="0"/>
                <w:kern w:val="0"/>
                <w:szCs w:val="21"/>
              </w:rPr>
              <w:t>号文的规定进行结算，安全文明施工综合评定结果为不合格，则不计取。</w:t>
            </w:r>
          </w:p>
          <w:p>
            <w:pPr>
              <w:autoSpaceDE w:val="0"/>
              <w:autoSpaceDN w:val="0"/>
              <w:adjustRightInd w:val="0"/>
              <w:snapToGrid w:val="0"/>
              <w:spacing w:line="400" w:lineRule="exact"/>
              <w:rPr>
                <w:rFonts w:hint="eastAsia" w:ascii="宋体" w:hAnsi="宋体" w:cs="宋体"/>
                <w:bCs/>
                <w:szCs w:val="21"/>
              </w:rPr>
            </w:pPr>
            <w:r>
              <w:rPr>
                <w:rFonts w:ascii="宋体" w:hAnsi="宋体" w:cs="宋体"/>
                <w:bCs/>
                <w:szCs w:val="21"/>
              </w:rPr>
              <w:t>3</w:t>
            </w:r>
            <w:r>
              <w:rPr>
                <w:rFonts w:hint="eastAsia" w:ascii="宋体" w:hAnsi="宋体" w:cs="宋体"/>
                <w:snapToGrid w:val="0"/>
                <w:kern w:val="0"/>
                <w:szCs w:val="21"/>
              </w:rPr>
              <w:t>．</w:t>
            </w:r>
            <w:r>
              <w:rPr>
                <w:rFonts w:hint="eastAsia" w:ascii="宋体" w:hAnsi="宋体" w:cs="宋体"/>
                <w:bCs/>
                <w:szCs w:val="21"/>
              </w:rPr>
              <w:t>增减（变更）工程内容结算办法：</w:t>
            </w:r>
          </w:p>
          <w:p>
            <w:pPr>
              <w:autoSpaceDE w:val="0"/>
              <w:autoSpaceDN w:val="0"/>
              <w:adjustRightInd w:val="0"/>
              <w:snapToGrid w:val="0"/>
              <w:spacing w:line="400" w:lineRule="exact"/>
              <w:rPr>
                <w:rFonts w:ascii="宋体" w:cs="宋体"/>
                <w:szCs w:val="21"/>
              </w:rPr>
            </w:pPr>
            <w:r>
              <w:rPr>
                <w:rFonts w:hint="eastAsia" w:ascii="宋体" w:hAnsi="宋体" w:cs="宋体"/>
                <w:snapToGrid w:val="0"/>
                <w:kern w:val="0"/>
                <w:szCs w:val="21"/>
              </w:rPr>
              <w:t>增减（变更）工</w:t>
            </w:r>
            <w:r>
              <w:rPr>
                <w:rFonts w:hint="eastAsia" w:ascii="宋体" w:hAnsi="宋体" w:cs="宋体"/>
                <w:szCs w:val="21"/>
              </w:rPr>
              <w:t>程内容与已标价工程量清单中有相同的子项或类似子项，则按投标时的相同子项或类似子项的综合单价执行（类似子项的综合单价由</w:t>
            </w:r>
            <w:r>
              <w:rPr>
                <w:rFonts w:hint="eastAsia" w:ascii="宋体" w:hAnsi="宋体" w:cs="宋体"/>
                <w:szCs w:val="21"/>
                <w:lang w:eastAsia="zh-CN"/>
              </w:rPr>
              <w:t>比选</w:t>
            </w:r>
            <w:r>
              <w:rPr>
                <w:rFonts w:hint="eastAsia" w:ascii="宋体" w:hAnsi="宋体" w:cs="宋体"/>
                <w:szCs w:val="21"/>
              </w:rPr>
              <w:t>人审定）；工程内容如有与已标价工程量清单不同的子项（既无相同子项，又无类似子项），按</w:t>
            </w:r>
            <w:r>
              <w:rPr>
                <w:rFonts w:hint="eastAsia" w:ascii="宋体" w:hAnsi="宋体" w:cs="宋体"/>
                <w:snapToGrid w:val="0"/>
                <w:kern w:val="0"/>
                <w:szCs w:val="21"/>
                <w:lang w:val="en-US" w:eastAsia="zh-CN"/>
              </w:rPr>
              <w:t>《建设工程工程量清单计价规范》（GB50500-2013）、《重庆市建设工程工程量清单计价规则》（CQJJGZ-2013）、《重庆市建设工程工程量计算规则》（CQJLGZ-2013）、《重庆市房屋建筑与装饰工程计价定额》（2018）、《重庆市通用安装工程计价定额》（2018）、《重庆市房屋修缮工程计价定额》（2018）、《重庆市建筑工程混凝土及砂浆配合比表定额》（2018）、《重庆市建设工程费用定额》（2018）及《关于建筑业营业税改征增值税调整建设工程计价依据的通知》（渝建发【2016】35号）文件、《关于适用增值税新税率调整建设工程计价依据的通知》渝建【2019】143号文件</w:t>
            </w:r>
            <w:r>
              <w:rPr>
                <w:rFonts w:hint="eastAsia" w:ascii="宋体" w:hAnsi="宋体" w:cs="宋体"/>
                <w:szCs w:val="21"/>
                <w:lang w:val="en-US" w:eastAsia="zh-CN"/>
              </w:rPr>
              <w:t>及相关配套文件</w:t>
            </w:r>
            <w:r>
              <w:rPr>
                <w:rFonts w:hint="eastAsia" w:ascii="宋体" w:hAnsi="宋体" w:cs="宋体"/>
                <w:szCs w:val="21"/>
              </w:rPr>
              <w:t>计算后，再按承包人报价浮动率【承包人报价浮动率=（1-中标价/投标总报价最高限价）Ｘ100%】进行下浮后结算【其中：人工单价按20</w:t>
            </w:r>
            <w:r>
              <w:rPr>
                <w:rFonts w:hint="eastAsia" w:ascii="宋体" w:hAnsi="宋体" w:cs="宋体"/>
                <w:szCs w:val="21"/>
                <w:lang w:val="en-US" w:eastAsia="zh-CN"/>
              </w:rPr>
              <w:t>21</w:t>
            </w:r>
            <w:r>
              <w:rPr>
                <w:rFonts w:hint="eastAsia" w:ascii="宋体" w:hAnsi="宋体" w:cs="宋体"/>
                <w:szCs w:val="21"/>
              </w:rPr>
              <w:t>年第</w:t>
            </w:r>
            <w:r>
              <w:rPr>
                <w:rFonts w:hint="eastAsia" w:ascii="宋体" w:hAnsi="宋体" w:cs="宋体"/>
                <w:szCs w:val="21"/>
                <w:lang w:val="en-US" w:eastAsia="zh-CN"/>
              </w:rPr>
              <w:t>三</w:t>
            </w:r>
            <w:r>
              <w:rPr>
                <w:rFonts w:hint="eastAsia" w:ascii="宋体" w:hAnsi="宋体" w:cs="宋体"/>
                <w:szCs w:val="21"/>
              </w:rPr>
              <w:t>季度期《重庆工程造价信息》公布的人工信息价渝西片区调整</w:t>
            </w:r>
            <w:r>
              <w:rPr>
                <w:rFonts w:hint="eastAsia" w:ascii="宋体" w:hAnsi="宋体" w:cs="宋体"/>
                <w:szCs w:val="21"/>
                <w:lang w:val="en-US" w:eastAsia="zh-CN"/>
              </w:rPr>
              <w:t>；</w:t>
            </w:r>
            <w:r>
              <w:rPr>
                <w:rFonts w:hint="eastAsia" w:ascii="宋体" w:hAnsi="宋体" w:cs="宋体"/>
                <w:szCs w:val="21"/>
              </w:rPr>
              <w:t>材料单价参照20</w:t>
            </w:r>
            <w:r>
              <w:rPr>
                <w:rFonts w:hint="eastAsia" w:ascii="宋体" w:hAnsi="宋体" w:cs="宋体"/>
                <w:szCs w:val="21"/>
                <w:lang w:val="en-US" w:eastAsia="zh-CN"/>
              </w:rPr>
              <w:t>21</w:t>
            </w:r>
            <w:r>
              <w:rPr>
                <w:rFonts w:hint="eastAsia" w:ascii="宋体" w:hAnsi="宋体" w:cs="宋体"/>
                <w:szCs w:val="21"/>
              </w:rPr>
              <w:t>年第10期《重庆工程造价信息》公布的铜梁地区材料价格并结合当地近期市场价进行调整</w:t>
            </w:r>
            <w:r>
              <w:rPr>
                <w:rFonts w:hint="eastAsia" w:ascii="宋体" w:hAnsi="宋体" w:cs="宋体"/>
                <w:szCs w:val="21"/>
                <w:lang w:eastAsia="zh-CN"/>
              </w:rPr>
              <w:t>，</w:t>
            </w:r>
            <w:r>
              <w:rPr>
                <w:rFonts w:hint="eastAsia" w:ascii="宋体" w:hAnsi="宋体" w:cs="宋体"/>
                <w:szCs w:val="21"/>
              </w:rPr>
              <w:t>材料价格按不含税价计算；下浮基数不含安全文明施工费、认质核价的材料费、规费、税金】</w:t>
            </w:r>
            <w:r>
              <w:rPr>
                <w:rFonts w:hint="eastAsia" w:ascii="宋体" w:hAnsi="宋体" w:cs="宋体"/>
                <w:snapToGrid w:val="0"/>
                <w:kern w:val="0"/>
                <w:szCs w:val="21"/>
              </w:rPr>
              <w:t>。</w:t>
            </w:r>
          </w:p>
        </w:tc>
      </w:tr>
      <w:tr>
        <w:tblPrEx>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kern w:val="0"/>
                <w:lang w:val="en-US" w:eastAsia="zh-CN"/>
              </w:rPr>
            </w:pPr>
            <w:r>
              <w:rPr>
                <w:rFonts w:hint="eastAsia" w:ascii="宋体" w:hAnsi="宋体" w:cs="宋体"/>
                <w:kern w:val="0"/>
                <w:lang w:val="en-US" w:eastAsia="zh-CN"/>
              </w:rPr>
              <w:t>10</w:t>
            </w:r>
            <w:r>
              <w:rPr>
                <w:rFonts w:ascii="宋体" w:hAnsi="宋体" w:cs="宋体"/>
                <w:kern w:val="0"/>
              </w:rPr>
              <w:t>.</w:t>
            </w:r>
            <w:r>
              <w:rPr>
                <w:rFonts w:hint="eastAsia" w:ascii="宋体" w:hAnsi="宋体" w:cs="宋体"/>
                <w:kern w:val="0"/>
                <w:lang w:val="en-US" w:eastAsia="zh-CN"/>
              </w:rPr>
              <w:t>4</w:t>
            </w:r>
          </w:p>
        </w:tc>
        <w:tc>
          <w:tcPr>
            <w:tcW w:w="243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宋体"/>
                <w:kern w:val="0"/>
                <w:szCs w:val="21"/>
              </w:rPr>
            </w:pPr>
            <w:r>
              <w:rPr>
                <w:rFonts w:hint="eastAsia" w:ascii="宋体" w:hAnsi="宋体" w:cs="宋体"/>
                <w:kern w:val="0"/>
                <w:szCs w:val="21"/>
              </w:rPr>
              <w:t>比选代理费</w:t>
            </w:r>
          </w:p>
        </w:tc>
        <w:tc>
          <w:tcPr>
            <w:tcW w:w="66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ascii="宋体" w:cs="宋体"/>
                <w:kern w:val="0"/>
                <w:szCs w:val="21"/>
              </w:rPr>
            </w:pPr>
            <w:r>
              <w:rPr>
                <w:rFonts w:hint="eastAsia" w:ascii="宋体" w:hAnsi="宋体" w:cs="宋体"/>
                <w:szCs w:val="21"/>
              </w:rPr>
              <w:t>由中标人在领取中标通知书时一次性向比选代理机构支付</w:t>
            </w:r>
            <w:r>
              <w:rPr>
                <w:rFonts w:hint="eastAsia" w:ascii="宋体" w:hAnsi="宋体" w:cs="宋体"/>
                <w:b/>
                <w:bCs/>
                <w:szCs w:val="21"/>
                <w:u w:val="single"/>
              </w:rPr>
              <w:t xml:space="preserve"> </w:t>
            </w:r>
            <w:r>
              <w:rPr>
                <w:rFonts w:hint="eastAsia" w:ascii="宋体" w:hAnsi="宋体" w:cs="宋体"/>
                <w:b/>
                <w:bCs/>
                <w:szCs w:val="21"/>
                <w:u w:val="single"/>
                <w:lang w:val="en-US" w:eastAsia="zh-CN"/>
              </w:rPr>
              <w:t>45</w:t>
            </w:r>
            <w:r>
              <w:rPr>
                <w:rFonts w:hint="eastAsia" w:ascii="宋体" w:hAnsi="宋体" w:cs="宋体"/>
                <w:b/>
                <w:bCs/>
                <w:szCs w:val="21"/>
                <w:u w:val="single"/>
              </w:rPr>
              <w:t>00.00 元</w:t>
            </w:r>
            <w:r>
              <w:rPr>
                <w:rFonts w:hint="eastAsia" w:ascii="宋体" w:hAnsi="宋体" w:cs="宋体"/>
                <w:szCs w:val="21"/>
              </w:rPr>
              <w:t>比选代理费。</w:t>
            </w:r>
          </w:p>
        </w:tc>
      </w:tr>
    </w:tbl>
    <w:p>
      <w:pPr>
        <w:pStyle w:val="4"/>
        <w:spacing w:line="400" w:lineRule="exact"/>
        <w:rPr>
          <w:rFonts w:ascii="宋体" w:hAnsi="宋体" w:eastAsia="宋体"/>
          <w:snapToGrid w:val="0"/>
          <w:sz w:val="21"/>
          <w:szCs w:val="21"/>
        </w:rPr>
      </w:pPr>
      <w:bookmarkStart w:id="66" w:name="_Toc24876"/>
      <w:bookmarkStart w:id="67" w:name="_Toc389633556"/>
      <w:bookmarkStart w:id="68" w:name="_Toc9688"/>
      <w:bookmarkStart w:id="69" w:name="_Toc29848"/>
      <w:bookmarkStart w:id="70" w:name="_Toc29492"/>
      <w:bookmarkStart w:id="71" w:name="_Toc358902125"/>
      <w:r>
        <w:rPr>
          <w:rFonts w:ascii="宋体" w:hAnsi="宋体" w:eastAsia="宋体"/>
          <w:snapToGrid w:val="0"/>
          <w:sz w:val="21"/>
          <w:szCs w:val="21"/>
        </w:rPr>
        <w:t xml:space="preserve">1.  </w:t>
      </w:r>
      <w:r>
        <w:rPr>
          <w:rFonts w:hint="eastAsia" w:ascii="宋体" w:hAnsi="宋体" w:eastAsia="宋体"/>
          <w:snapToGrid w:val="0"/>
          <w:sz w:val="21"/>
          <w:szCs w:val="21"/>
        </w:rPr>
        <w:t>总则</w:t>
      </w:r>
      <w:bookmarkEnd w:id="66"/>
      <w:bookmarkEnd w:id="67"/>
      <w:bookmarkEnd w:id="68"/>
      <w:bookmarkEnd w:id="69"/>
      <w:bookmarkEnd w:id="70"/>
      <w:bookmarkEnd w:id="71"/>
    </w:p>
    <w:p>
      <w:pPr>
        <w:pStyle w:val="5"/>
        <w:pageBreakBefore w:val="0"/>
        <w:widowControl w:val="0"/>
        <w:kinsoku/>
        <w:wordWrap/>
        <w:overflowPunct/>
        <w:topLinePunct w:val="0"/>
        <w:bidi w:val="0"/>
        <w:snapToGrid w:val="0"/>
        <w:spacing w:line="360" w:lineRule="exact"/>
        <w:ind w:right="0" w:rightChars="0"/>
        <w:textAlignment w:val="auto"/>
        <w:rPr>
          <w:rFonts w:ascii="宋体"/>
          <w:snapToGrid w:val="0"/>
          <w:sz w:val="21"/>
          <w:szCs w:val="21"/>
        </w:rPr>
      </w:pPr>
      <w:bookmarkStart w:id="72" w:name="_Toc389633557"/>
      <w:bookmarkStart w:id="73" w:name="_Toc8211"/>
      <w:bookmarkStart w:id="74" w:name="_Toc22689"/>
      <w:bookmarkStart w:id="75" w:name="_Toc6542"/>
      <w:r>
        <w:rPr>
          <w:rFonts w:ascii="宋体" w:hAnsi="宋体"/>
          <w:snapToGrid w:val="0"/>
          <w:sz w:val="21"/>
          <w:szCs w:val="21"/>
        </w:rPr>
        <w:t xml:space="preserve">1.1  </w:t>
      </w:r>
      <w:r>
        <w:rPr>
          <w:rFonts w:hint="eastAsia" w:ascii="宋体" w:hAnsi="宋体"/>
          <w:snapToGrid w:val="0"/>
          <w:sz w:val="21"/>
          <w:szCs w:val="21"/>
        </w:rPr>
        <w:t>项目概况</w:t>
      </w:r>
      <w:bookmarkEnd w:id="72"/>
      <w:bookmarkEnd w:id="73"/>
      <w:bookmarkEnd w:id="74"/>
      <w:bookmarkEnd w:id="75"/>
    </w:p>
    <w:p>
      <w:pPr>
        <w:keepNext w:val="0"/>
        <w:keepLines w:val="0"/>
        <w:pageBreakBefore w:val="0"/>
        <w:widowControl w:val="0"/>
        <w:kinsoku/>
        <w:wordWrap/>
        <w:overflowPunct/>
        <w:topLinePunct w:val="0"/>
        <w:autoSpaceDE w:val="0"/>
        <w:autoSpaceDN w:val="0"/>
        <w:bidi w:val="0"/>
        <w:adjustRightInd w:val="0"/>
        <w:snapToGrid w:val="0"/>
        <w:spacing w:line="340" w:lineRule="exact"/>
        <w:ind w:right="0" w:rightChars="0" w:firstLine="357" w:firstLineChars="170"/>
        <w:jc w:val="left"/>
        <w:textAlignment w:val="auto"/>
        <w:outlineLvl w:val="9"/>
        <w:rPr>
          <w:rFonts w:ascii="宋体"/>
          <w:snapToGrid w:val="0"/>
          <w:kern w:val="0"/>
          <w:szCs w:val="21"/>
        </w:rPr>
      </w:pPr>
      <w:r>
        <w:rPr>
          <w:rFonts w:ascii="宋体" w:hAnsi="宋体"/>
          <w:snapToGrid w:val="0"/>
          <w:kern w:val="0"/>
          <w:szCs w:val="21"/>
        </w:rPr>
        <w:t xml:space="preserve">1.1.1  </w:t>
      </w:r>
      <w:r>
        <w:rPr>
          <w:rFonts w:hint="eastAsia" w:ascii="宋体" w:hAnsi="宋体"/>
          <w:snapToGrid w:val="0"/>
          <w:kern w:val="0"/>
          <w:szCs w:val="21"/>
        </w:rPr>
        <w:t>根据《中华人民共和国招标投标法》等有关法律、法规和规章的规定，本比选项目已具备比选条件，现对本项目进行竞争性比选。</w:t>
      </w:r>
    </w:p>
    <w:p>
      <w:pPr>
        <w:keepNext w:val="0"/>
        <w:keepLines w:val="0"/>
        <w:pageBreakBefore w:val="0"/>
        <w:widowControl w:val="0"/>
        <w:kinsoku/>
        <w:wordWrap/>
        <w:overflowPunct/>
        <w:topLinePunct w:val="0"/>
        <w:autoSpaceDE w:val="0"/>
        <w:autoSpaceDN w:val="0"/>
        <w:bidi w:val="0"/>
        <w:adjustRightInd w:val="0"/>
        <w:snapToGrid w:val="0"/>
        <w:spacing w:line="340" w:lineRule="exact"/>
        <w:ind w:right="0" w:rightChars="0" w:firstLine="357" w:firstLineChars="170"/>
        <w:jc w:val="left"/>
        <w:textAlignment w:val="auto"/>
        <w:outlineLvl w:val="9"/>
        <w:rPr>
          <w:rFonts w:ascii="宋体"/>
          <w:snapToGrid w:val="0"/>
          <w:kern w:val="0"/>
          <w:szCs w:val="21"/>
        </w:rPr>
      </w:pPr>
      <w:r>
        <w:rPr>
          <w:rFonts w:ascii="宋体" w:hAnsi="宋体"/>
          <w:snapToGrid w:val="0"/>
          <w:kern w:val="0"/>
          <w:szCs w:val="21"/>
        </w:rPr>
        <w:t xml:space="preserve">1.1.2  </w:t>
      </w:r>
      <w:r>
        <w:rPr>
          <w:rFonts w:hint="eastAsia" w:ascii="宋体" w:hAnsi="宋体"/>
          <w:snapToGrid w:val="0"/>
          <w:kern w:val="0"/>
          <w:szCs w:val="21"/>
        </w:rPr>
        <w:t>本项目比选人：见投标人须知前附表。</w:t>
      </w:r>
    </w:p>
    <w:p>
      <w:pPr>
        <w:keepNext w:val="0"/>
        <w:keepLines w:val="0"/>
        <w:pageBreakBefore w:val="0"/>
        <w:widowControl w:val="0"/>
        <w:kinsoku/>
        <w:wordWrap/>
        <w:overflowPunct/>
        <w:topLinePunct w:val="0"/>
        <w:autoSpaceDE w:val="0"/>
        <w:autoSpaceDN w:val="0"/>
        <w:bidi w:val="0"/>
        <w:adjustRightInd w:val="0"/>
        <w:snapToGrid w:val="0"/>
        <w:spacing w:line="340" w:lineRule="exact"/>
        <w:ind w:left="359" w:leftChars="171" w:right="0" w:rightChars="0"/>
        <w:jc w:val="left"/>
        <w:textAlignment w:val="auto"/>
        <w:outlineLvl w:val="9"/>
        <w:rPr>
          <w:rFonts w:ascii="宋体" w:cs="MingLiUfalt"/>
          <w:snapToGrid w:val="0"/>
          <w:kern w:val="0"/>
          <w:szCs w:val="21"/>
        </w:rPr>
      </w:pPr>
      <w:r>
        <w:rPr>
          <w:rFonts w:ascii="宋体" w:hAnsi="宋体"/>
          <w:snapToGrid w:val="0"/>
          <w:kern w:val="0"/>
          <w:szCs w:val="21"/>
        </w:rPr>
        <w:t xml:space="preserve">1.1.3  </w:t>
      </w:r>
      <w:r>
        <w:rPr>
          <w:rFonts w:hint="eastAsia" w:ascii="宋体" w:hAnsi="宋体" w:cs="MingLiUfalt"/>
          <w:snapToGrid w:val="0"/>
          <w:kern w:val="0"/>
          <w:szCs w:val="21"/>
        </w:rPr>
        <w:t>本项目比选代理机构：见投标人须知前附表。</w:t>
      </w:r>
    </w:p>
    <w:p>
      <w:pPr>
        <w:keepNext w:val="0"/>
        <w:keepLines w:val="0"/>
        <w:pageBreakBefore w:val="0"/>
        <w:widowControl w:val="0"/>
        <w:kinsoku/>
        <w:wordWrap/>
        <w:overflowPunct/>
        <w:topLinePunct w:val="0"/>
        <w:autoSpaceDE w:val="0"/>
        <w:autoSpaceDN w:val="0"/>
        <w:bidi w:val="0"/>
        <w:adjustRightInd w:val="0"/>
        <w:snapToGrid w:val="0"/>
        <w:spacing w:line="340" w:lineRule="exact"/>
        <w:ind w:left="359" w:leftChars="171" w:right="0" w:rightChars="0"/>
        <w:jc w:val="left"/>
        <w:textAlignment w:val="auto"/>
        <w:outlineLvl w:val="9"/>
        <w:rPr>
          <w:rFonts w:ascii="宋体" w:cs="MingLiUfalt"/>
          <w:snapToGrid w:val="0"/>
          <w:kern w:val="0"/>
          <w:szCs w:val="21"/>
        </w:rPr>
      </w:pPr>
      <w:r>
        <w:rPr>
          <w:rFonts w:ascii="宋体" w:hAnsi="宋体"/>
          <w:snapToGrid w:val="0"/>
          <w:kern w:val="0"/>
          <w:szCs w:val="21"/>
        </w:rPr>
        <w:t xml:space="preserve">1.1.4  </w:t>
      </w:r>
      <w:r>
        <w:rPr>
          <w:rFonts w:hint="eastAsia" w:ascii="宋体" w:hAnsi="宋体" w:cs="MingLiUfalt"/>
          <w:snapToGrid w:val="0"/>
          <w:kern w:val="0"/>
          <w:szCs w:val="21"/>
        </w:rPr>
        <w:t>本项目名称：见投标人须知前附表。</w:t>
      </w:r>
    </w:p>
    <w:p>
      <w:pPr>
        <w:keepNext w:val="0"/>
        <w:keepLines w:val="0"/>
        <w:pageBreakBefore w:val="0"/>
        <w:widowControl w:val="0"/>
        <w:kinsoku/>
        <w:wordWrap/>
        <w:overflowPunct/>
        <w:topLinePunct w:val="0"/>
        <w:autoSpaceDE w:val="0"/>
        <w:autoSpaceDN w:val="0"/>
        <w:bidi w:val="0"/>
        <w:adjustRightInd w:val="0"/>
        <w:snapToGrid w:val="0"/>
        <w:spacing w:line="340" w:lineRule="exact"/>
        <w:ind w:left="359" w:leftChars="171" w:right="0" w:rightChars="0"/>
        <w:jc w:val="left"/>
        <w:textAlignment w:val="auto"/>
        <w:outlineLvl w:val="9"/>
        <w:rPr>
          <w:rFonts w:ascii="宋体" w:cs="MingLiUfalt"/>
          <w:snapToGrid w:val="0"/>
          <w:kern w:val="0"/>
          <w:szCs w:val="21"/>
        </w:rPr>
      </w:pPr>
      <w:r>
        <w:rPr>
          <w:rFonts w:ascii="宋体" w:hAnsi="宋体"/>
          <w:snapToGrid w:val="0"/>
          <w:kern w:val="0"/>
          <w:szCs w:val="21"/>
        </w:rPr>
        <w:t xml:space="preserve">1.1.5  </w:t>
      </w:r>
      <w:r>
        <w:rPr>
          <w:rFonts w:hint="eastAsia" w:ascii="宋体" w:hAnsi="宋体" w:cs="MingLiUfalt"/>
          <w:snapToGrid w:val="0"/>
          <w:kern w:val="0"/>
          <w:szCs w:val="21"/>
        </w:rPr>
        <w:t>本项目建设地点：见投标人须知前附表。</w:t>
      </w:r>
    </w:p>
    <w:p>
      <w:pPr>
        <w:pStyle w:val="5"/>
        <w:pageBreakBefore w:val="0"/>
        <w:widowControl w:val="0"/>
        <w:kinsoku/>
        <w:wordWrap/>
        <w:overflowPunct/>
        <w:topLinePunct w:val="0"/>
        <w:bidi w:val="0"/>
        <w:snapToGrid w:val="0"/>
        <w:spacing w:line="360" w:lineRule="exact"/>
        <w:ind w:right="0" w:rightChars="0"/>
        <w:textAlignment w:val="auto"/>
        <w:rPr>
          <w:rFonts w:ascii="宋体"/>
          <w:snapToGrid w:val="0"/>
          <w:sz w:val="21"/>
          <w:szCs w:val="21"/>
        </w:rPr>
      </w:pPr>
      <w:bookmarkStart w:id="76" w:name="_Toc12200"/>
      <w:bookmarkStart w:id="77" w:name="_Toc2728"/>
      <w:bookmarkStart w:id="78" w:name="_Toc15694"/>
      <w:bookmarkStart w:id="79" w:name="_Toc389633558"/>
      <w:r>
        <w:rPr>
          <w:rFonts w:ascii="宋体" w:hAnsi="宋体"/>
          <w:snapToGrid w:val="0"/>
          <w:sz w:val="21"/>
          <w:szCs w:val="21"/>
        </w:rPr>
        <w:t xml:space="preserve">1.2  </w:t>
      </w:r>
      <w:r>
        <w:rPr>
          <w:rFonts w:hint="eastAsia" w:ascii="宋体" w:hAnsi="宋体"/>
          <w:snapToGrid w:val="0"/>
          <w:sz w:val="21"/>
          <w:szCs w:val="21"/>
        </w:rPr>
        <w:t>资金来源和落实情况</w:t>
      </w:r>
      <w:bookmarkEnd w:id="76"/>
      <w:bookmarkEnd w:id="77"/>
      <w:bookmarkEnd w:id="78"/>
      <w:bookmarkEnd w:id="79"/>
    </w:p>
    <w:p>
      <w:pPr>
        <w:pageBreakBefore w:val="0"/>
        <w:widowControl w:val="0"/>
        <w:kinsoku/>
        <w:wordWrap/>
        <w:overflowPunct/>
        <w:topLinePunct w:val="0"/>
        <w:autoSpaceDE w:val="0"/>
        <w:autoSpaceDN w:val="0"/>
        <w:bidi w:val="0"/>
        <w:adjustRightInd w:val="0"/>
        <w:snapToGrid w:val="0"/>
        <w:spacing w:line="360" w:lineRule="exact"/>
        <w:ind w:left="359" w:leftChars="171" w:right="0" w:rightChars="0"/>
        <w:jc w:val="left"/>
        <w:textAlignment w:val="auto"/>
        <w:rPr>
          <w:rFonts w:ascii="宋体" w:cs="MingLiUfalt"/>
          <w:snapToGrid w:val="0"/>
          <w:kern w:val="0"/>
          <w:szCs w:val="21"/>
        </w:rPr>
      </w:pPr>
      <w:r>
        <w:rPr>
          <w:rFonts w:ascii="宋体" w:hAnsi="宋体"/>
          <w:snapToGrid w:val="0"/>
          <w:kern w:val="0"/>
          <w:szCs w:val="21"/>
        </w:rPr>
        <w:t xml:space="preserve">1.2.1  </w:t>
      </w:r>
      <w:r>
        <w:rPr>
          <w:rFonts w:hint="eastAsia" w:ascii="宋体" w:hAnsi="宋体" w:cs="MingLiUfalt"/>
          <w:snapToGrid w:val="0"/>
          <w:kern w:val="0"/>
          <w:szCs w:val="21"/>
        </w:rPr>
        <w:t>本比选项目的资金来源：见投标人须知前附表。</w:t>
      </w:r>
    </w:p>
    <w:p>
      <w:pPr>
        <w:pageBreakBefore w:val="0"/>
        <w:widowControl w:val="0"/>
        <w:kinsoku/>
        <w:wordWrap/>
        <w:overflowPunct/>
        <w:topLinePunct w:val="0"/>
        <w:autoSpaceDE w:val="0"/>
        <w:autoSpaceDN w:val="0"/>
        <w:bidi w:val="0"/>
        <w:adjustRightInd w:val="0"/>
        <w:snapToGrid w:val="0"/>
        <w:spacing w:line="360" w:lineRule="exact"/>
        <w:ind w:left="359" w:leftChars="171" w:right="0" w:rightChars="0"/>
        <w:jc w:val="left"/>
        <w:textAlignment w:val="auto"/>
        <w:rPr>
          <w:rFonts w:ascii="宋体" w:cs="MingLiUfalt"/>
          <w:snapToGrid w:val="0"/>
          <w:kern w:val="0"/>
          <w:szCs w:val="21"/>
        </w:rPr>
      </w:pPr>
      <w:r>
        <w:rPr>
          <w:rFonts w:ascii="宋体" w:hAnsi="宋体"/>
          <w:snapToGrid w:val="0"/>
          <w:kern w:val="0"/>
          <w:szCs w:val="21"/>
        </w:rPr>
        <w:t xml:space="preserve">1.2.2  </w:t>
      </w:r>
      <w:r>
        <w:rPr>
          <w:rFonts w:hint="eastAsia" w:ascii="宋体" w:hAnsi="宋体" w:cs="MingLiUfalt"/>
          <w:snapToGrid w:val="0"/>
          <w:kern w:val="0"/>
          <w:szCs w:val="21"/>
        </w:rPr>
        <w:t>本比选项目的出资比例：见投标人须知前附表。</w:t>
      </w:r>
    </w:p>
    <w:p>
      <w:pPr>
        <w:pageBreakBefore w:val="0"/>
        <w:widowControl w:val="0"/>
        <w:kinsoku/>
        <w:wordWrap/>
        <w:overflowPunct/>
        <w:topLinePunct w:val="0"/>
        <w:autoSpaceDE w:val="0"/>
        <w:autoSpaceDN w:val="0"/>
        <w:bidi w:val="0"/>
        <w:adjustRightInd w:val="0"/>
        <w:snapToGrid w:val="0"/>
        <w:spacing w:line="360" w:lineRule="exact"/>
        <w:ind w:left="359" w:leftChars="171" w:right="0" w:rightChars="0"/>
        <w:jc w:val="left"/>
        <w:textAlignment w:val="auto"/>
        <w:rPr>
          <w:rFonts w:ascii="宋体" w:cs="MingLiUfalt"/>
          <w:snapToGrid w:val="0"/>
          <w:kern w:val="0"/>
          <w:szCs w:val="21"/>
        </w:rPr>
      </w:pPr>
      <w:r>
        <w:rPr>
          <w:rFonts w:ascii="宋体" w:hAnsi="宋体"/>
          <w:snapToGrid w:val="0"/>
          <w:kern w:val="0"/>
          <w:szCs w:val="21"/>
        </w:rPr>
        <w:t xml:space="preserve">1.2.3  </w:t>
      </w:r>
      <w:r>
        <w:rPr>
          <w:rFonts w:hint="eastAsia" w:ascii="宋体" w:hAnsi="宋体" w:cs="MingLiUfalt"/>
          <w:snapToGrid w:val="0"/>
          <w:kern w:val="0"/>
          <w:szCs w:val="21"/>
        </w:rPr>
        <w:t>本比选项目的资金落实情况：见投标人须知前附表。</w:t>
      </w:r>
    </w:p>
    <w:p>
      <w:pPr>
        <w:pStyle w:val="5"/>
        <w:pageBreakBefore w:val="0"/>
        <w:widowControl w:val="0"/>
        <w:kinsoku/>
        <w:wordWrap/>
        <w:overflowPunct/>
        <w:topLinePunct w:val="0"/>
        <w:bidi w:val="0"/>
        <w:snapToGrid w:val="0"/>
        <w:spacing w:line="360" w:lineRule="exact"/>
        <w:ind w:right="0" w:rightChars="0"/>
        <w:textAlignment w:val="auto"/>
        <w:rPr>
          <w:rFonts w:ascii="宋体"/>
          <w:snapToGrid w:val="0"/>
          <w:sz w:val="21"/>
          <w:szCs w:val="21"/>
        </w:rPr>
      </w:pPr>
      <w:bookmarkStart w:id="80" w:name="_Toc9756"/>
      <w:bookmarkStart w:id="81" w:name="_Toc389633559"/>
      <w:bookmarkStart w:id="82" w:name="_Toc19272"/>
      <w:bookmarkStart w:id="83" w:name="_Toc12193"/>
      <w:r>
        <w:rPr>
          <w:rFonts w:ascii="宋体" w:hAnsi="宋体"/>
          <w:snapToGrid w:val="0"/>
          <w:sz w:val="21"/>
          <w:szCs w:val="21"/>
        </w:rPr>
        <w:t xml:space="preserve">1.3  </w:t>
      </w:r>
      <w:r>
        <w:rPr>
          <w:rFonts w:hint="eastAsia" w:ascii="宋体" w:hAnsi="宋体"/>
          <w:snapToGrid w:val="0"/>
          <w:sz w:val="21"/>
          <w:szCs w:val="21"/>
        </w:rPr>
        <w:t>比选范围、计划工期和质量要求</w:t>
      </w:r>
      <w:bookmarkEnd w:id="80"/>
      <w:bookmarkEnd w:id="81"/>
      <w:bookmarkEnd w:id="82"/>
      <w:bookmarkEnd w:id="83"/>
    </w:p>
    <w:p>
      <w:pPr>
        <w:pageBreakBefore w:val="0"/>
        <w:widowControl w:val="0"/>
        <w:kinsoku/>
        <w:wordWrap/>
        <w:overflowPunct/>
        <w:topLinePunct w:val="0"/>
        <w:autoSpaceDE w:val="0"/>
        <w:autoSpaceDN w:val="0"/>
        <w:bidi w:val="0"/>
        <w:adjustRightInd w:val="0"/>
        <w:snapToGrid w:val="0"/>
        <w:spacing w:line="360" w:lineRule="exact"/>
        <w:ind w:left="359" w:leftChars="171" w:right="0" w:rightChars="0"/>
        <w:jc w:val="left"/>
        <w:textAlignment w:val="auto"/>
        <w:rPr>
          <w:rFonts w:ascii="宋体" w:cs="MingLiUfalt"/>
          <w:snapToGrid w:val="0"/>
          <w:kern w:val="0"/>
          <w:szCs w:val="21"/>
        </w:rPr>
      </w:pPr>
      <w:r>
        <w:rPr>
          <w:rFonts w:ascii="宋体" w:hAnsi="宋体"/>
          <w:snapToGrid w:val="0"/>
          <w:kern w:val="0"/>
          <w:szCs w:val="21"/>
        </w:rPr>
        <w:t xml:space="preserve">1.3.1  </w:t>
      </w:r>
      <w:r>
        <w:rPr>
          <w:rFonts w:hint="eastAsia" w:ascii="宋体" w:hAnsi="宋体" w:cs="MingLiUfalt"/>
          <w:snapToGrid w:val="0"/>
          <w:kern w:val="0"/>
          <w:szCs w:val="21"/>
        </w:rPr>
        <w:t>本次比选范围：见投标人须知前附表。</w:t>
      </w:r>
    </w:p>
    <w:p>
      <w:pPr>
        <w:pageBreakBefore w:val="0"/>
        <w:widowControl w:val="0"/>
        <w:kinsoku/>
        <w:wordWrap/>
        <w:overflowPunct/>
        <w:topLinePunct w:val="0"/>
        <w:autoSpaceDE w:val="0"/>
        <w:autoSpaceDN w:val="0"/>
        <w:bidi w:val="0"/>
        <w:adjustRightInd w:val="0"/>
        <w:snapToGrid w:val="0"/>
        <w:spacing w:line="360" w:lineRule="exact"/>
        <w:ind w:left="359" w:leftChars="171" w:right="0" w:rightChars="0"/>
        <w:jc w:val="left"/>
        <w:textAlignment w:val="auto"/>
        <w:rPr>
          <w:rFonts w:ascii="宋体" w:cs="MingLiUfalt"/>
          <w:snapToGrid w:val="0"/>
          <w:kern w:val="0"/>
          <w:szCs w:val="21"/>
        </w:rPr>
      </w:pPr>
      <w:r>
        <w:rPr>
          <w:rFonts w:ascii="宋体" w:hAnsi="宋体"/>
          <w:snapToGrid w:val="0"/>
          <w:kern w:val="0"/>
          <w:szCs w:val="21"/>
        </w:rPr>
        <w:t xml:space="preserve">1.3.2  </w:t>
      </w:r>
      <w:r>
        <w:rPr>
          <w:rFonts w:hint="eastAsia" w:ascii="宋体" w:hAnsi="宋体" w:cs="MingLiUfalt"/>
          <w:snapToGrid w:val="0"/>
          <w:kern w:val="0"/>
          <w:szCs w:val="21"/>
        </w:rPr>
        <w:t>本项目的计划工期：见投标人须知前附表。</w:t>
      </w:r>
    </w:p>
    <w:p>
      <w:pPr>
        <w:pageBreakBefore w:val="0"/>
        <w:widowControl w:val="0"/>
        <w:kinsoku/>
        <w:wordWrap/>
        <w:overflowPunct/>
        <w:topLinePunct w:val="0"/>
        <w:autoSpaceDE w:val="0"/>
        <w:autoSpaceDN w:val="0"/>
        <w:bidi w:val="0"/>
        <w:adjustRightInd w:val="0"/>
        <w:snapToGrid w:val="0"/>
        <w:spacing w:line="360" w:lineRule="exact"/>
        <w:ind w:left="359" w:leftChars="171" w:right="0" w:rightChars="0"/>
        <w:jc w:val="left"/>
        <w:textAlignment w:val="auto"/>
        <w:rPr>
          <w:rFonts w:ascii="宋体" w:cs="MingLiUfalt"/>
          <w:snapToGrid w:val="0"/>
          <w:kern w:val="0"/>
          <w:szCs w:val="21"/>
        </w:rPr>
      </w:pPr>
      <w:r>
        <w:rPr>
          <w:rFonts w:ascii="宋体" w:hAnsi="宋体"/>
          <w:snapToGrid w:val="0"/>
          <w:kern w:val="0"/>
          <w:szCs w:val="21"/>
        </w:rPr>
        <w:t xml:space="preserve">1.3.3  </w:t>
      </w:r>
      <w:r>
        <w:rPr>
          <w:rFonts w:hint="eastAsia" w:ascii="宋体" w:hAnsi="宋体" w:cs="MingLiUfalt"/>
          <w:snapToGrid w:val="0"/>
          <w:kern w:val="0"/>
          <w:szCs w:val="21"/>
        </w:rPr>
        <w:t>本项目的质量要求：见投标人须知前附表。</w:t>
      </w:r>
    </w:p>
    <w:p>
      <w:pPr>
        <w:pStyle w:val="5"/>
        <w:pageBreakBefore w:val="0"/>
        <w:widowControl w:val="0"/>
        <w:kinsoku/>
        <w:wordWrap/>
        <w:overflowPunct/>
        <w:topLinePunct w:val="0"/>
        <w:bidi w:val="0"/>
        <w:snapToGrid w:val="0"/>
        <w:spacing w:line="360" w:lineRule="exact"/>
        <w:ind w:right="0" w:rightChars="0"/>
        <w:textAlignment w:val="auto"/>
        <w:rPr>
          <w:rFonts w:ascii="宋体"/>
          <w:snapToGrid w:val="0"/>
          <w:sz w:val="21"/>
          <w:szCs w:val="21"/>
        </w:rPr>
      </w:pPr>
      <w:bookmarkStart w:id="84" w:name="_Toc389633560"/>
      <w:bookmarkStart w:id="85" w:name="_Toc22521"/>
      <w:bookmarkStart w:id="86" w:name="_Toc253"/>
      <w:bookmarkStart w:id="87" w:name="_Toc26168"/>
      <w:r>
        <w:rPr>
          <w:rFonts w:ascii="宋体" w:hAnsi="宋体"/>
          <w:snapToGrid w:val="0"/>
          <w:sz w:val="21"/>
          <w:szCs w:val="21"/>
        </w:rPr>
        <w:t xml:space="preserve">1.4  </w:t>
      </w:r>
      <w:r>
        <w:rPr>
          <w:rFonts w:hint="eastAsia" w:ascii="宋体" w:hAnsi="宋体"/>
          <w:snapToGrid w:val="0"/>
          <w:sz w:val="21"/>
          <w:szCs w:val="21"/>
        </w:rPr>
        <w:t>投标人资格要求</w:t>
      </w:r>
      <w:bookmarkEnd w:id="84"/>
      <w:bookmarkEnd w:id="85"/>
      <w:bookmarkEnd w:id="86"/>
      <w:bookmarkEnd w:id="87"/>
    </w:p>
    <w:p>
      <w:pPr>
        <w:keepNext w:val="0"/>
        <w:keepLines w:val="0"/>
        <w:pageBreakBefore w:val="0"/>
        <w:widowControl w:val="0"/>
        <w:kinsoku/>
        <w:wordWrap/>
        <w:overflowPunct/>
        <w:topLinePunct w:val="0"/>
        <w:autoSpaceDE w:val="0"/>
        <w:autoSpaceDN w:val="0"/>
        <w:bidi w:val="0"/>
        <w:adjustRightInd w:val="0"/>
        <w:snapToGrid w:val="0"/>
        <w:spacing w:line="340" w:lineRule="exact"/>
        <w:ind w:left="0" w:leftChars="0" w:right="0" w:rightChars="0" w:firstLine="359" w:firstLineChars="171"/>
        <w:jc w:val="left"/>
        <w:textAlignment w:val="auto"/>
        <w:outlineLvl w:val="9"/>
        <w:rPr>
          <w:rFonts w:ascii="宋体" w:cs="MingLiUfalt"/>
          <w:snapToGrid w:val="0"/>
          <w:kern w:val="0"/>
          <w:szCs w:val="21"/>
        </w:rPr>
      </w:pPr>
      <w:r>
        <w:rPr>
          <w:rFonts w:ascii="宋体" w:hAnsi="宋体"/>
          <w:snapToGrid w:val="0"/>
          <w:kern w:val="0"/>
          <w:szCs w:val="21"/>
        </w:rPr>
        <w:t xml:space="preserve">1.4.1 </w:t>
      </w:r>
      <w:r>
        <w:rPr>
          <w:rFonts w:hint="eastAsia" w:ascii="宋体" w:hAnsi="宋体" w:cs="MingLiUfalt"/>
          <w:snapToGrid w:val="0"/>
          <w:kern w:val="0"/>
          <w:szCs w:val="21"/>
        </w:rPr>
        <w:t>投标人应具备承担本项目施工的资质条件、能力和信誉。</w:t>
      </w:r>
    </w:p>
    <w:p>
      <w:pPr>
        <w:keepNext w:val="0"/>
        <w:keepLines w:val="0"/>
        <w:pageBreakBefore w:val="0"/>
        <w:widowControl w:val="0"/>
        <w:kinsoku/>
        <w:wordWrap/>
        <w:overflowPunct/>
        <w:topLinePunct w:val="0"/>
        <w:autoSpaceDE w:val="0"/>
        <w:autoSpaceDN w:val="0"/>
        <w:bidi w:val="0"/>
        <w:adjustRightInd w:val="0"/>
        <w:snapToGrid w:val="0"/>
        <w:spacing w:line="340" w:lineRule="exact"/>
        <w:ind w:left="0" w:leftChars="0" w:right="0" w:rightChars="0" w:firstLine="359" w:firstLineChars="171"/>
        <w:jc w:val="left"/>
        <w:textAlignment w:val="auto"/>
        <w:outlineLvl w:val="9"/>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1</w:t>
      </w:r>
      <w:r>
        <w:rPr>
          <w:rFonts w:hint="eastAsia" w:ascii="宋体" w:hAnsi="宋体" w:cs="MingLiUfalt"/>
          <w:snapToGrid w:val="0"/>
          <w:kern w:val="0"/>
          <w:szCs w:val="21"/>
        </w:rPr>
        <w:t>）资质条件：见投标人须知前附表；</w:t>
      </w:r>
    </w:p>
    <w:p>
      <w:pPr>
        <w:keepNext w:val="0"/>
        <w:keepLines w:val="0"/>
        <w:pageBreakBefore w:val="0"/>
        <w:widowControl w:val="0"/>
        <w:kinsoku/>
        <w:wordWrap/>
        <w:overflowPunct/>
        <w:topLinePunct w:val="0"/>
        <w:autoSpaceDE w:val="0"/>
        <w:autoSpaceDN w:val="0"/>
        <w:bidi w:val="0"/>
        <w:adjustRightInd w:val="0"/>
        <w:snapToGrid w:val="0"/>
        <w:spacing w:line="340" w:lineRule="exact"/>
        <w:ind w:left="0" w:leftChars="0" w:right="0" w:rightChars="0" w:firstLine="359" w:firstLineChars="171"/>
        <w:jc w:val="left"/>
        <w:textAlignment w:val="auto"/>
        <w:outlineLvl w:val="9"/>
        <w:rPr>
          <w:rFonts w:ascii="宋体"/>
          <w:snapToGrid w:val="0"/>
          <w:kern w:val="0"/>
          <w:szCs w:val="21"/>
        </w:rPr>
      </w:pPr>
      <w:r>
        <w:rPr>
          <w:rFonts w:hint="eastAsia" w:ascii="宋体" w:hAnsi="宋体" w:cs="MingLiUfalt"/>
          <w:snapToGrid w:val="0"/>
          <w:kern w:val="0"/>
          <w:szCs w:val="21"/>
        </w:rPr>
        <w:t>（</w:t>
      </w:r>
      <w:r>
        <w:rPr>
          <w:rFonts w:ascii="宋体" w:hAnsi="宋体"/>
          <w:snapToGrid w:val="0"/>
          <w:kern w:val="0"/>
          <w:szCs w:val="21"/>
        </w:rPr>
        <w:t>2</w:t>
      </w:r>
      <w:r>
        <w:rPr>
          <w:rFonts w:hint="eastAsia" w:ascii="宋体" w:hAnsi="宋体" w:cs="MingLiUfalt"/>
          <w:snapToGrid w:val="0"/>
          <w:kern w:val="0"/>
          <w:szCs w:val="21"/>
        </w:rPr>
        <w:t>）投标截止日投标资格情况要求：见投标人须知前附表</w:t>
      </w:r>
      <w:r>
        <w:rPr>
          <w:rFonts w:hint="eastAsia" w:ascii="宋体" w:hAnsi="宋体"/>
          <w:snapToGrid w:val="0"/>
          <w:kern w:val="0"/>
          <w:szCs w:val="21"/>
        </w:rPr>
        <w:t>；</w:t>
      </w:r>
    </w:p>
    <w:p>
      <w:pPr>
        <w:keepNext w:val="0"/>
        <w:keepLines w:val="0"/>
        <w:pageBreakBefore w:val="0"/>
        <w:widowControl w:val="0"/>
        <w:kinsoku/>
        <w:wordWrap/>
        <w:overflowPunct/>
        <w:topLinePunct w:val="0"/>
        <w:autoSpaceDE w:val="0"/>
        <w:autoSpaceDN w:val="0"/>
        <w:bidi w:val="0"/>
        <w:adjustRightInd w:val="0"/>
        <w:snapToGrid w:val="0"/>
        <w:spacing w:line="340" w:lineRule="exact"/>
        <w:ind w:left="0" w:leftChars="0" w:right="0" w:rightChars="0" w:firstLine="359" w:firstLineChars="171"/>
        <w:jc w:val="left"/>
        <w:textAlignment w:val="auto"/>
        <w:outlineLvl w:val="9"/>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3</w:t>
      </w:r>
      <w:r>
        <w:rPr>
          <w:rFonts w:hint="eastAsia" w:ascii="宋体" w:hAnsi="宋体" w:cs="MingLiUfalt"/>
          <w:snapToGrid w:val="0"/>
          <w:kern w:val="0"/>
          <w:szCs w:val="21"/>
        </w:rPr>
        <w:t>）其他要求：见投标人须知前附表。</w:t>
      </w:r>
    </w:p>
    <w:p>
      <w:pPr>
        <w:keepNext w:val="0"/>
        <w:keepLines w:val="0"/>
        <w:pageBreakBefore w:val="0"/>
        <w:widowControl w:val="0"/>
        <w:kinsoku/>
        <w:wordWrap/>
        <w:overflowPunct/>
        <w:topLinePunct w:val="0"/>
        <w:autoSpaceDE w:val="0"/>
        <w:autoSpaceDN w:val="0"/>
        <w:bidi w:val="0"/>
        <w:adjustRightInd w:val="0"/>
        <w:snapToGrid w:val="0"/>
        <w:spacing w:line="340" w:lineRule="exact"/>
        <w:ind w:left="0" w:leftChars="0" w:right="0" w:rightChars="0" w:firstLine="359" w:firstLineChars="171"/>
        <w:jc w:val="left"/>
        <w:textAlignment w:val="auto"/>
        <w:outlineLvl w:val="9"/>
        <w:rPr>
          <w:rFonts w:ascii="宋体" w:cs="MingLiUfalt"/>
          <w:snapToGrid w:val="0"/>
          <w:kern w:val="0"/>
          <w:szCs w:val="21"/>
        </w:rPr>
      </w:pPr>
      <w:r>
        <w:rPr>
          <w:rFonts w:ascii="宋体" w:hAnsi="宋体" w:cs="MingLiUfalt"/>
          <w:snapToGrid w:val="0"/>
          <w:kern w:val="0"/>
          <w:szCs w:val="21"/>
        </w:rPr>
        <w:t xml:space="preserve">1.4.2  </w:t>
      </w:r>
      <w:r>
        <w:rPr>
          <w:rFonts w:hint="eastAsia" w:ascii="宋体" w:hAnsi="宋体" w:cs="MingLiUfalt"/>
          <w:snapToGrid w:val="0"/>
          <w:kern w:val="0"/>
          <w:szCs w:val="21"/>
        </w:rPr>
        <w:t>本工程比选人不接受联合体投标。</w:t>
      </w:r>
    </w:p>
    <w:p>
      <w:pPr>
        <w:keepNext w:val="0"/>
        <w:keepLines w:val="0"/>
        <w:pageBreakBefore w:val="0"/>
        <w:widowControl w:val="0"/>
        <w:kinsoku/>
        <w:wordWrap/>
        <w:overflowPunct/>
        <w:topLinePunct w:val="0"/>
        <w:autoSpaceDE w:val="0"/>
        <w:autoSpaceDN w:val="0"/>
        <w:bidi w:val="0"/>
        <w:adjustRightInd w:val="0"/>
        <w:snapToGrid w:val="0"/>
        <w:spacing w:line="340" w:lineRule="exact"/>
        <w:ind w:left="0" w:leftChars="0" w:right="0" w:rightChars="0" w:firstLine="359" w:firstLineChars="171"/>
        <w:jc w:val="left"/>
        <w:textAlignment w:val="auto"/>
        <w:outlineLvl w:val="9"/>
        <w:rPr>
          <w:rFonts w:ascii="宋体" w:cs="MingLiUfalt"/>
          <w:snapToGrid w:val="0"/>
          <w:kern w:val="0"/>
          <w:szCs w:val="21"/>
        </w:rPr>
      </w:pPr>
      <w:r>
        <w:rPr>
          <w:rFonts w:ascii="宋体" w:hAnsi="宋体"/>
          <w:snapToGrid w:val="0"/>
          <w:kern w:val="0"/>
          <w:szCs w:val="21"/>
        </w:rPr>
        <w:t xml:space="preserve">1.4.3  </w:t>
      </w:r>
      <w:r>
        <w:rPr>
          <w:rFonts w:hint="eastAsia" w:ascii="宋体" w:hAnsi="宋体" w:cs="MingLiUfalt"/>
          <w:snapToGrid w:val="0"/>
          <w:kern w:val="0"/>
          <w:szCs w:val="21"/>
        </w:rPr>
        <w:t>投标人不得存在下列情形之一：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340" w:lineRule="exact"/>
        <w:ind w:left="0" w:leftChars="0" w:right="0" w:rightChars="0" w:firstLine="359" w:firstLineChars="171"/>
        <w:jc w:val="left"/>
        <w:textAlignment w:val="auto"/>
        <w:outlineLvl w:val="9"/>
        <w:rPr>
          <w:rFonts w:ascii="宋体" w:cs="MingLiUfalt"/>
          <w:snapToGrid w:val="0"/>
          <w:kern w:val="0"/>
          <w:szCs w:val="21"/>
        </w:rPr>
      </w:pPr>
      <w:r>
        <w:rPr>
          <w:rFonts w:hint="eastAsia" w:ascii="宋体" w:hAnsi="宋体" w:cs="MingLiUfalt"/>
          <w:snapToGrid w:val="0"/>
          <w:kern w:val="0"/>
          <w:position w:val="-2"/>
          <w:szCs w:val="21"/>
        </w:rPr>
        <w:t>（</w:t>
      </w:r>
      <w:r>
        <w:rPr>
          <w:rFonts w:ascii="宋体" w:hAnsi="宋体"/>
          <w:snapToGrid w:val="0"/>
          <w:kern w:val="0"/>
          <w:position w:val="-2"/>
          <w:szCs w:val="21"/>
        </w:rPr>
        <w:t>1</w:t>
      </w:r>
      <w:r>
        <w:rPr>
          <w:rFonts w:hint="eastAsia" w:ascii="宋体" w:hAnsi="宋体" w:cs="MingLiUfalt"/>
          <w:snapToGrid w:val="0"/>
          <w:kern w:val="0"/>
          <w:position w:val="-2"/>
          <w:szCs w:val="21"/>
        </w:rPr>
        <w:t>）与比选人存在利害关系可能影响比选公正性的法人、其他组织或者个人；</w:t>
      </w:r>
    </w:p>
    <w:p>
      <w:pPr>
        <w:autoSpaceDE w:val="0"/>
        <w:autoSpaceDN w:val="0"/>
        <w:adjustRightInd w:val="0"/>
        <w:snapToGrid w:val="0"/>
        <w:spacing w:line="400" w:lineRule="exact"/>
        <w:ind w:firstLine="359" w:firstLine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2</w:t>
      </w:r>
      <w:r>
        <w:rPr>
          <w:rFonts w:hint="eastAsia" w:ascii="宋体" w:hAnsi="宋体" w:cs="MingLiUfalt"/>
          <w:snapToGrid w:val="0"/>
          <w:kern w:val="0"/>
          <w:szCs w:val="21"/>
        </w:rPr>
        <w:t>）为本标段前期准备提供设计或咨询服务的，但设计施工总承包的除外；</w:t>
      </w:r>
    </w:p>
    <w:p>
      <w:pPr>
        <w:autoSpaceDE w:val="0"/>
        <w:autoSpaceDN w:val="0"/>
        <w:adjustRightInd w:val="0"/>
        <w:snapToGrid w:val="0"/>
        <w:spacing w:line="400" w:lineRule="exact"/>
        <w:ind w:firstLine="359" w:firstLine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3</w:t>
      </w:r>
      <w:r>
        <w:rPr>
          <w:rFonts w:hint="eastAsia" w:ascii="宋体" w:hAnsi="宋体" w:cs="MingLiUfalt"/>
          <w:snapToGrid w:val="0"/>
          <w:kern w:val="0"/>
          <w:szCs w:val="21"/>
        </w:rPr>
        <w:t>）为本标段的监理人；</w:t>
      </w:r>
    </w:p>
    <w:p>
      <w:pPr>
        <w:autoSpaceDE w:val="0"/>
        <w:autoSpaceDN w:val="0"/>
        <w:adjustRightInd w:val="0"/>
        <w:snapToGrid w:val="0"/>
        <w:spacing w:line="400" w:lineRule="exact"/>
        <w:ind w:firstLine="359" w:firstLine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4</w:t>
      </w:r>
      <w:r>
        <w:rPr>
          <w:rFonts w:hint="eastAsia" w:ascii="宋体" w:hAnsi="宋体" w:cs="MingLiUfalt"/>
          <w:snapToGrid w:val="0"/>
          <w:kern w:val="0"/>
          <w:szCs w:val="21"/>
        </w:rPr>
        <w:t>）为本标段的代建人；</w:t>
      </w:r>
    </w:p>
    <w:p>
      <w:pPr>
        <w:autoSpaceDE w:val="0"/>
        <w:autoSpaceDN w:val="0"/>
        <w:adjustRightInd w:val="0"/>
        <w:snapToGrid w:val="0"/>
        <w:spacing w:line="400" w:lineRule="exact"/>
        <w:ind w:firstLine="359" w:firstLine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5</w:t>
      </w:r>
      <w:r>
        <w:rPr>
          <w:rFonts w:hint="eastAsia" w:ascii="宋体" w:hAnsi="宋体" w:cs="MingLiUfalt"/>
          <w:snapToGrid w:val="0"/>
          <w:kern w:val="0"/>
          <w:szCs w:val="21"/>
        </w:rPr>
        <w:t>）为本标段提供比选代理服务的；</w:t>
      </w:r>
    </w:p>
    <w:p>
      <w:pPr>
        <w:autoSpaceDE w:val="0"/>
        <w:autoSpaceDN w:val="0"/>
        <w:adjustRightInd w:val="0"/>
        <w:snapToGrid w:val="0"/>
        <w:spacing w:line="400" w:lineRule="exact"/>
        <w:ind w:firstLine="359" w:firstLine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6</w:t>
      </w:r>
      <w:r>
        <w:rPr>
          <w:rFonts w:hint="eastAsia" w:ascii="宋体" w:hAnsi="宋体" w:cs="MingLiUfalt"/>
          <w:snapToGrid w:val="0"/>
          <w:kern w:val="0"/>
          <w:szCs w:val="21"/>
        </w:rPr>
        <w:t>）与本标段的监理人或代建人或比选代理机构同为一个法定代表人的；</w:t>
      </w:r>
    </w:p>
    <w:p>
      <w:pPr>
        <w:autoSpaceDE w:val="0"/>
        <w:autoSpaceDN w:val="0"/>
        <w:adjustRightInd w:val="0"/>
        <w:snapToGrid w:val="0"/>
        <w:spacing w:line="400" w:lineRule="exact"/>
        <w:ind w:firstLine="359" w:firstLine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7</w:t>
      </w:r>
      <w:r>
        <w:rPr>
          <w:rFonts w:hint="eastAsia" w:ascii="宋体" w:hAnsi="宋体" w:cs="MingLiUfalt"/>
          <w:snapToGrid w:val="0"/>
          <w:kern w:val="0"/>
          <w:szCs w:val="21"/>
        </w:rPr>
        <w:t>）与本标段的监理人或代建人或比选代理机构相互控股或参股的；</w:t>
      </w:r>
    </w:p>
    <w:p>
      <w:pPr>
        <w:autoSpaceDE w:val="0"/>
        <w:autoSpaceDN w:val="0"/>
        <w:adjustRightInd w:val="0"/>
        <w:snapToGrid w:val="0"/>
        <w:spacing w:line="400" w:lineRule="exact"/>
        <w:ind w:firstLine="359" w:firstLine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8</w:t>
      </w:r>
      <w:r>
        <w:rPr>
          <w:rFonts w:hint="eastAsia" w:ascii="宋体" w:hAnsi="宋体" w:cs="MingLiUfalt"/>
          <w:snapToGrid w:val="0"/>
          <w:kern w:val="0"/>
          <w:szCs w:val="21"/>
        </w:rPr>
        <w:t>）与本标段的监理人或代建人或比选代理机构相互任职或工作的；</w:t>
      </w:r>
    </w:p>
    <w:p>
      <w:pPr>
        <w:autoSpaceDE w:val="0"/>
        <w:autoSpaceDN w:val="0"/>
        <w:adjustRightInd w:val="0"/>
        <w:snapToGrid w:val="0"/>
        <w:spacing w:line="400" w:lineRule="exact"/>
        <w:ind w:firstLine="359" w:firstLine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9</w:t>
      </w:r>
      <w:r>
        <w:rPr>
          <w:rFonts w:hint="eastAsia" w:ascii="宋体" w:hAnsi="宋体" w:cs="MingLiUfalt"/>
          <w:snapToGrid w:val="0"/>
          <w:kern w:val="0"/>
          <w:szCs w:val="21"/>
        </w:rPr>
        <w:t>）被责令停业的；</w:t>
      </w:r>
    </w:p>
    <w:p>
      <w:pPr>
        <w:autoSpaceDE w:val="0"/>
        <w:autoSpaceDN w:val="0"/>
        <w:adjustRightInd w:val="0"/>
        <w:snapToGrid w:val="0"/>
        <w:spacing w:line="400" w:lineRule="exact"/>
        <w:ind w:firstLine="359" w:firstLine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10</w:t>
      </w:r>
      <w:r>
        <w:rPr>
          <w:rFonts w:hint="eastAsia" w:ascii="宋体" w:hAnsi="宋体" w:cs="MingLiUfalt"/>
          <w:snapToGrid w:val="0"/>
          <w:kern w:val="0"/>
          <w:szCs w:val="21"/>
        </w:rPr>
        <w:t>）被暂停或取消投标资格的；</w:t>
      </w:r>
    </w:p>
    <w:p>
      <w:pPr>
        <w:autoSpaceDE w:val="0"/>
        <w:autoSpaceDN w:val="0"/>
        <w:adjustRightInd w:val="0"/>
        <w:snapToGrid w:val="0"/>
        <w:spacing w:line="400" w:lineRule="exact"/>
        <w:ind w:firstLine="359" w:firstLine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11</w:t>
      </w:r>
      <w:r>
        <w:rPr>
          <w:rFonts w:hint="eastAsia" w:ascii="宋体" w:hAnsi="宋体" w:cs="MingLiUfalt"/>
          <w:snapToGrid w:val="0"/>
          <w:kern w:val="0"/>
          <w:szCs w:val="21"/>
        </w:rPr>
        <w:t>）财产被接管或冻结的；</w:t>
      </w:r>
    </w:p>
    <w:p>
      <w:pPr>
        <w:autoSpaceDE w:val="0"/>
        <w:autoSpaceDN w:val="0"/>
        <w:adjustRightInd w:val="0"/>
        <w:snapToGrid w:val="0"/>
        <w:spacing w:line="400" w:lineRule="exact"/>
        <w:ind w:firstLine="359" w:firstLine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cs="MingLiUfalt"/>
          <w:snapToGrid w:val="0"/>
          <w:kern w:val="0"/>
          <w:szCs w:val="21"/>
        </w:rPr>
        <w:t>12</w:t>
      </w:r>
      <w:r>
        <w:rPr>
          <w:rFonts w:hint="eastAsia" w:ascii="宋体" w:hAnsi="宋体" w:cs="MingLiUfalt"/>
          <w:snapToGrid w:val="0"/>
          <w:kern w:val="0"/>
          <w:szCs w:val="21"/>
        </w:rPr>
        <w:t>）单位负责人为同一人或者存在控股、管理关系的不同单位，不得在同一标段中同时投标。</w:t>
      </w:r>
    </w:p>
    <w:p>
      <w:pPr>
        <w:pStyle w:val="5"/>
        <w:snapToGrid w:val="0"/>
        <w:spacing w:line="400" w:lineRule="exact"/>
        <w:rPr>
          <w:rFonts w:ascii="宋体"/>
          <w:snapToGrid w:val="0"/>
          <w:sz w:val="21"/>
          <w:szCs w:val="21"/>
        </w:rPr>
      </w:pPr>
      <w:bookmarkStart w:id="88" w:name="_Toc14276"/>
      <w:bookmarkStart w:id="89" w:name="_Toc389633561"/>
      <w:bookmarkStart w:id="90" w:name="_Toc5926"/>
      <w:bookmarkStart w:id="91" w:name="_Toc4673"/>
      <w:r>
        <w:rPr>
          <w:rFonts w:ascii="宋体" w:hAnsi="宋体"/>
          <w:snapToGrid w:val="0"/>
          <w:sz w:val="21"/>
          <w:szCs w:val="21"/>
        </w:rPr>
        <w:t xml:space="preserve">1.5  </w:t>
      </w:r>
      <w:r>
        <w:rPr>
          <w:rFonts w:hint="eastAsia" w:ascii="宋体" w:hAnsi="宋体"/>
          <w:snapToGrid w:val="0"/>
          <w:sz w:val="21"/>
          <w:szCs w:val="21"/>
        </w:rPr>
        <w:t>费用承担</w:t>
      </w:r>
      <w:bookmarkEnd w:id="88"/>
      <w:bookmarkEnd w:id="89"/>
      <w:bookmarkEnd w:id="90"/>
      <w:bookmarkEnd w:id="91"/>
    </w:p>
    <w:p>
      <w:pPr>
        <w:autoSpaceDE w:val="0"/>
        <w:autoSpaceDN w:val="0"/>
        <w:adjustRightInd w:val="0"/>
        <w:snapToGrid w:val="0"/>
        <w:spacing w:line="400" w:lineRule="exact"/>
        <w:ind w:firstLine="420" w:firstLineChars="200"/>
        <w:jc w:val="left"/>
        <w:rPr>
          <w:rFonts w:ascii="宋体" w:cs="MingLiUfalt"/>
          <w:snapToGrid w:val="0"/>
          <w:kern w:val="0"/>
          <w:szCs w:val="21"/>
        </w:rPr>
      </w:pPr>
      <w:r>
        <w:rPr>
          <w:rFonts w:hint="eastAsia" w:ascii="宋体" w:hAnsi="宋体" w:cs="MingLiUfalt"/>
          <w:snapToGrid w:val="0"/>
          <w:kern w:val="0"/>
          <w:szCs w:val="21"/>
        </w:rPr>
        <w:t>投标人准备和参加投标活动发生的费用自理。</w:t>
      </w:r>
    </w:p>
    <w:p>
      <w:pPr>
        <w:pStyle w:val="5"/>
        <w:snapToGrid w:val="0"/>
        <w:spacing w:line="400" w:lineRule="exact"/>
        <w:rPr>
          <w:rFonts w:ascii="宋体"/>
          <w:snapToGrid w:val="0"/>
          <w:sz w:val="21"/>
          <w:szCs w:val="21"/>
        </w:rPr>
      </w:pPr>
      <w:bookmarkStart w:id="92" w:name="_Toc24081"/>
      <w:bookmarkStart w:id="93" w:name="_Toc30013"/>
      <w:bookmarkStart w:id="94" w:name="_Toc389633562"/>
      <w:bookmarkStart w:id="95" w:name="_Toc4046"/>
      <w:r>
        <w:rPr>
          <w:rFonts w:ascii="宋体" w:hAnsi="宋体"/>
          <w:snapToGrid w:val="0"/>
          <w:sz w:val="21"/>
          <w:szCs w:val="21"/>
        </w:rPr>
        <w:t xml:space="preserve">1.6  </w:t>
      </w:r>
      <w:r>
        <w:rPr>
          <w:rFonts w:hint="eastAsia" w:ascii="宋体" w:hAnsi="宋体"/>
          <w:snapToGrid w:val="0"/>
          <w:sz w:val="21"/>
          <w:szCs w:val="21"/>
        </w:rPr>
        <w:t>保密</w:t>
      </w:r>
      <w:bookmarkEnd w:id="92"/>
      <w:bookmarkEnd w:id="93"/>
      <w:bookmarkEnd w:id="94"/>
      <w:bookmarkEnd w:id="95"/>
    </w:p>
    <w:p>
      <w:pPr>
        <w:autoSpaceDE w:val="0"/>
        <w:autoSpaceDN w:val="0"/>
        <w:adjustRightInd w:val="0"/>
        <w:snapToGrid w:val="0"/>
        <w:spacing w:line="400" w:lineRule="exact"/>
        <w:ind w:firstLine="420"/>
        <w:jc w:val="left"/>
        <w:rPr>
          <w:rFonts w:ascii="宋体" w:cs="MingLiUfalt"/>
          <w:snapToGrid w:val="0"/>
          <w:kern w:val="0"/>
          <w:szCs w:val="21"/>
        </w:rPr>
      </w:pPr>
      <w:r>
        <w:rPr>
          <w:rFonts w:hint="eastAsia" w:ascii="宋体" w:hAnsi="宋体" w:cs="MingLiUfalt"/>
          <w:snapToGrid w:val="0"/>
          <w:kern w:val="0"/>
          <w:szCs w:val="21"/>
        </w:rPr>
        <w:t>参与比选投标活动的各方应对比选文件和投标文件中的商业和技术等秘密保密，违者应对由此造成的后果承担法律责任。</w:t>
      </w:r>
    </w:p>
    <w:p>
      <w:pPr>
        <w:pStyle w:val="5"/>
        <w:snapToGrid w:val="0"/>
        <w:spacing w:line="400" w:lineRule="exact"/>
        <w:rPr>
          <w:rFonts w:ascii="宋体"/>
          <w:snapToGrid w:val="0"/>
          <w:sz w:val="21"/>
          <w:szCs w:val="21"/>
        </w:rPr>
      </w:pPr>
      <w:bookmarkStart w:id="96" w:name="_Toc389633563"/>
      <w:bookmarkStart w:id="97" w:name="_Toc8041"/>
      <w:bookmarkStart w:id="98" w:name="_Toc23487"/>
      <w:bookmarkStart w:id="99" w:name="_Toc21104"/>
      <w:r>
        <w:rPr>
          <w:rFonts w:ascii="宋体" w:hAnsi="宋体"/>
          <w:snapToGrid w:val="0"/>
          <w:sz w:val="21"/>
          <w:szCs w:val="21"/>
        </w:rPr>
        <w:t xml:space="preserve">1.7  </w:t>
      </w:r>
      <w:r>
        <w:rPr>
          <w:rFonts w:hint="eastAsia" w:ascii="宋体" w:hAnsi="宋体"/>
          <w:snapToGrid w:val="0"/>
          <w:sz w:val="21"/>
          <w:szCs w:val="21"/>
        </w:rPr>
        <w:t>语言文字</w:t>
      </w:r>
      <w:bookmarkEnd w:id="96"/>
      <w:bookmarkEnd w:id="97"/>
      <w:bookmarkEnd w:id="98"/>
      <w:bookmarkEnd w:id="99"/>
    </w:p>
    <w:p>
      <w:pPr>
        <w:autoSpaceDE w:val="0"/>
        <w:autoSpaceDN w:val="0"/>
        <w:adjustRightInd w:val="0"/>
        <w:snapToGrid w:val="0"/>
        <w:spacing w:line="400" w:lineRule="exact"/>
        <w:ind w:firstLine="420" w:firstLineChars="200"/>
        <w:jc w:val="left"/>
        <w:rPr>
          <w:rFonts w:ascii="宋体" w:cs="MingLiUfalt"/>
          <w:snapToGrid w:val="0"/>
          <w:kern w:val="0"/>
          <w:szCs w:val="21"/>
        </w:rPr>
      </w:pPr>
      <w:r>
        <w:rPr>
          <w:rFonts w:hint="eastAsia" w:ascii="宋体" w:hAnsi="宋体" w:cs="MingLiUfalt"/>
          <w:snapToGrid w:val="0"/>
          <w:kern w:val="0"/>
          <w:szCs w:val="21"/>
        </w:rPr>
        <w:t>除专用术语外，与比选投标有关的语言均使用中文。必要时专用术语应附有中文注释。</w:t>
      </w:r>
    </w:p>
    <w:p>
      <w:pPr>
        <w:pStyle w:val="5"/>
        <w:snapToGrid w:val="0"/>
        <w:spacing w:line="400" w:lineRule="exact"/>
        <w:rPr>
          <w:rFonts w:ascii="宋体"/>
          <w:snapToGrid w:val="0"/>
          <w:sz w:val="21"/>
          <w:szCs w:val="21"/>
        </w:rPr>
      </w:pPr>
      <w:bookmarkStart w:id="100" w:name="_Toc13840"/>
      <w:bookmarkStart w:id="101" w:name="_Toc389633564"/>
      <w:bookmarkStart w:id="102" w:name="_Toc28358"/>
      <w:bookmarkStart w:id="103" w:name="_Toc24624"/>
      <w:r>
        <w:rPr>
          <w:rFonts w:ascii="宋体" w:hAnsi="宋体"/>
          <w:snapToGrid w:val="0"/>
          <w:sz w:val="21"/>
          <w:szCs w:val="21"/>
        </w:rPr>
        <w:t xml:space="preserve">1.8  </w:t>
      </w:r>
      <w:r>
        <w:rPr>
          <w:rFonts w:hint="eastAsia" w:ascii="宋体" w:hAnsi="宋体"/>
          <w:snapToGrid w:val="0"/>
          <w:sz w:val="21"/>
          <w:szCs w:val="21"/>
        </w:rPr>
        <w:t>计量单位</w:t>
      </w:r>
      <w:bookmarkEnd w:id="100"/>
      <w:bookmarkEnd w:id="101"/>
      <w:bookmarkEnd w:id="102"/>
      <w:bookmarkEnd w:id="103"/>
    </w:p>
    <w:p>
      <w:pPr>
        <w:autoSpaceDE w:val="0"/>
        <w:autoSpaceDN w:val="0"/>
        <w:adjustRightInd w:val="0"/>
        <w:snapToGrid w:val="0"/>
        <w:spacing w:line="400" w:lineRule="exact"/>
        <w:ind w:firstLine="424" w:firstLineChars="202"/>
        <w:jc w:val="left"/>
        <w:rPr>
          <w:rFonts w:ascii="宋体" w:cs="MingLiUfalt"/>
          <w:snapToGrid w:val="0"/>
          <w:kern w:val="0"/>
          <w:szCs w:val="21"/>
        </w:rPr>
      </w:pPr>
      <w:r>
        <w:rPr>
          <w:rFonts w:hint="eastAsia" w:ascii="宋体" w:hAnsi="宋体" w:cs="MingLiUfalt"/>
          <w:snapToGrid w:val="0"/>
          <w:kern w:val="0"/>
          <w:szCs w:val="21"/>
        </w:rPr>
        <w:t>所有计量均采用中华人民共和国法定计量单位。</w:t>
      </w:r>
    </w:p>
    <w:p>
      <w:pPr>
        <w:pStyle w:val="5"/>
        <w:snapToGrid w:val="0"/>
        <w:spacing w:line="400" w:lineRule="exact"/>
        <w:rPr>
          <w:rFonts w:ascii="宋体"/>
          <w:snapToGrid w:val="0"/>
          <w:sz w:val="21"/>
          <w:szCs w:val="21"/>
        </w:rPr>
      </w:pPr>
      <w:bookmarkStart w:id="104" w:name="_Toc12406"/>
      <w:bookmarkStart w:id="105" w:name="_Toc389633565"/>
      <w:bookmarkStart w:id="106" w:name="_Toc11456"/>
      <w:bookmarkStart w:id="107" w:name="_Toc1397"/>
      <w:r>
        <w:rPr>
          <w:rFonts w:ascii="宋体" w:hAnsi="宋体"/>
          <w:snapToGrid w:val="0"/>
          <w:sz w:val="21"/>
          <w:szCs w:val="21"/>
        </w:rPr>
        <w:t xml:space="preserve">1.9  </w:t>
      </w:r>
      <w:r>
        <w:rPr>
          <w:rFonts w:hint="eastAsia" w:ascii="宋体" w:hAnsi="宋体"/>
          <w:snapToGrid w:val="0"/>
          <w:sz w:val="21"/>
          <w:szCs w:val="21"/>
        </w:rPr>
        <w:t>踏勘现场</w:t>
      </w:r>
      <w:bookmarkEnd w:id="104"/>
      <w:bookmarkEnd w:id="105"/>
      <w:bookmarkEnd w:id="106"/>
      <w:bookmarkEnd w:id="107"/>
    </w:p>
    <w:p>
      <w:pPr>
        <w:autoSpaceDE w:val="0"/>
        <w:autoSpaceDN w:val="0"/>
        <w:adjustRightInd w:val="0"/>
        <w:snapToGrid w:val="0"/>
        <w:spacing w:line="400" w:lineRule="exact"/>
        <w:ind w:firstLine="420"/>
        <w:jc w:val="left"/>
        <w:rPr>
          <w:rFonts w:ascii="宋体" w:cs="MingLiUfalt"/>
          <w:snapToGrid w:val="0"/>
          <w:kern w:val="0"/>
          <w:szCs w:val="21"/>
        </w:rPr>
      </w:pPr>
      <w:r>
        <w:rPr>
          <w:rFonts w:hint="eastAsia" w:ascii="宋体" w:hAnsi="宋体" w:cs="MingLiUfalt"/>
          <w:snapToGrid w:val="0"/>
          <w:kern w:val="0"/>
          <w:szCs w:val="21"/>
        </w:rPr>
        <w:t>自行查勘。</w:t>
      </w:r>
    </w:p>
    <w:p>
      <w:pPr>
        <w:pStyle w:val="5"/>
        <w:snapToGrid w:val="0"/>
        <w:spacing w:line="400" w:lineRule="exact"/>
        <w:rPr>
          <w:rFonts w:ascii="宋体"/>
          <w:snapToGrid w:val="0"/>
          <w:sz w:val="21"/>
          <w:szCs w:val="21"/>
        </w:rPr>
      </w:pPr>
      <w:bookmarkStart w:id="108" w:name="_Toc19620"/>
      <w:bookmarkStart w:id="109" w:name="_Toc13892"/>
      <w:bookmarkStart w:id="110" w:name="_Toc389633566"/>
      <w:bookmarkStart w:id="111" w:name="_Toc16730"/>
      <w:r>
        <w:rPr>
          <w:rFonts w:ascii="宋体" w:hAnsi="宋体"/>
          <w:snapToGrid w:val="0"/>
          <w:sz w:val="21"/>
          <w:szCs w:val="21"/>
        </w:rPr>
        <w:t xml:space="preserve">1.10  </w:t>
      </w:r>
      <w:r>
        <w:rPr>
          <w:rFonts w:hint="eastAsia" w:ascii="宋体" w:hAnsi="宋体"/>
          <w:snapToGrid w:val="0"/>
          <w:sz w:val="21"/>
          <w:szCs w:val="21"/>
        </w:rPr>
        <w:t>投标预备会</w:t>
      </w:r>
      <w:bookmarkEnd w:id="108"/>
      <w:bookmarkEnd w:id="109"/>
      <w:bookmarkEnd w:id="110"/>
      <w:bookmarkEnd w:id="111"/>
    </w:p>
    <w:p>
      <w:pPr>
        <w:autoSpaceDE w:val="0"/>
        <w:autoSpaceDN w:val="0"/>
        <w:adjustRightInd w:val="0"/>
        <w:snapToGrid w:val="0"/>
        <w:spacing w:line="400" w:lineRule="exact"/>
        <w:jc w:val="left"/>
        <w:rPr>
          <w:rFonts w:ascii="宋体" w:cs="MingLiUfalt"/>
          <w:snapToGrid w:val="0"/>
          <w:kern w:val="0"/>
          <w:szCs w:val="21"/>
        </w:rPr>
      </w:pPr>
      <w:r>
        <w:rPr>
          <w:rFonts w:ascii="宋体" w:hAnsi="宋体"/>
          <w:snapToGrid w:val="0"/>
          <w:kern w:val="0"/>
          <w:szCs w:val="21"/>
        </w:rPr>
        <w:t xml:space="preserve">    </w:t>
      </w:r>
      <w:r>
        <w:rPr>
          <w:rFonts w:hint="eastAsia" w:ascii="宋体" w:hAnsi="宋体" w:cs="MingLiUfalt"/>
          <w:snapToGrid w:val="0"/>
          <w:kern w:val="0"/>
          <w:szCs w:val="21"/>
        </w:rPr>
        <w:t>比选人不召开投标预备会。</w:t>
      </w:r>
    </w:p>
    <w:p>
      <w:pPr>
        <w:pStyle w:val="5"/>
        <w:snapToGrid w:val="0"/>
        <w:spacing w:line="400" w:lineRule="exact"/>
        <w:rPr>
          <w:rFonts w:ascii="宋体"/>
          <w:snapToGrid w:val="0"/>
          <w:sz w:val="21"/>
          <w:szCs w:val="21"/>
        </w:rPr>
      </w:pPr>
      <w:bookmarkStart w:id="112" w:name="_Toc389633567"/>
      <w:bookmarkStart w:id="113" w:name="_Toc15575"/>
      <w:bookmarkStart w:id="114" w:name="_Toc31669"/>
      <w:bookmarkStart w:id="115" w:name="_Toc9320"/>
      <w:r>
        <w:rPr>
          <w:rFonts w:ascii="宋体" w:hAnsi="宋体"/>
          <w:snapToGrid w:val="0"/>
          <w:sz w:val="21"/>
          <w:szCs w:val="21"/>
        </w:rPr>
        <w:t xml:space="preserve">1.11  </w:t>
      </w:r>
      <w:r>
        <w:rPr>
          <w:rFonts w:hint="eastAsia" w:ascii="宋体" w:hAnsi="宋体"/>
          <w:snapToGrid w:val="0"/>
          <w:sz w:val="21"/>
          <w:szCs w:val="21"/>
        </w:rPr>
        <w:t>分包</w:t>
      </w:r>
      <w:bookmarkEnd w:id="112"/>
      <w:bookmarkEnd w:id="113"/>
      <w:bookmarkEnd w:id="114"/>
      <w:bookmarkEnd w:id="115"/>
    </w:p>
    <w:p>
      <w:pPr>
        <w:autoSpaceDE w:val="0"/>
        <w:autoSpaceDN w:val="0"/>
        <w:adjustRightInd w:val="0"/>
        <w:snapToGrid w:val="0"/>
        <w:spacing w:line="400" w:lineRule="exact"/>
        <w:jc w:val="left"/>
        <w:rPr>
          <w:rFonts w:ascii="宋体" w:cs="MingLiUfalt"/>
          <w:snapToGrid w:val="0"/>
          <w:kern w:val="0"/>
          <w:szCs w:val="21"/>
        </w:rPr>
      </w:pPr>
      <w:r>
        <w:rPr>
          <w:rFonts w:ascii="宋体" w:hAnsi="宋体" w:cs="MingLiUfalt"/>
          <w:snapToGrid w:val="0"/>
          <w:kern w:val="0"/>
          <w:szCs w:val="21"/>
        </w:rPr>
        <w:t xml:space="preserve">    </w:t>
      </w:r>
      <w:r>
        <w:rPr>
          <w:rFonts w:hint="eastAsia" w:ascii="宋体" w:hAnsi="宋体" w:cs="MingLiUfalt"/>
          <w:snapToGrid w:val="0"/>
          <w:kern w:val="0"/>
          <w:szCs w:val="21"/>
        </w:rPr>
        <w:t>不允许</w:t>
      </w:r>
    </w:p>
    <w:p>
      <w:pPr>
        <w:pStyle w:val="5"/>
        <w:snapToGrid w:val="0"/>
        <w:spacing w:line="400" w:lineRule="exact"/>
        <w:rPr>
          <w:rFonts w:ascii="宋体"/>
          <w:snapToGrid w:val="0"/>
          <w:sz w:val="21"/>
          <w:szCs w:val="21"/>
        </w:rPr>
      </w:pPr>
      <w:bookmarkStart w:id="116" w:name="_Toc16502"/>
      <w:bookmarkStart w:id="117" w:name="_Toc389633568"/>
      <w:bookmarkStart w:id="118" w:name="_Toc26096"/>
      <w:bookmarkStart w:id="119" w:name="_Toc27877"/>
      <w:r>
        <w:rPr>
          <w:rFonts w:ascii="宋体" w:hAnsi="宋体"/>
          <w:snapToGrid w:val="0"/>
          <w:sz w:val="21"/>
          <w:szCs w:val="21"/>
        </w:rPr>
        <w:t xml:space="preserve">1.12  </w:t>
      </w:r>
      <w:r>
        <w:rPr>
          <w:rFonts w:hint="eastAsia" w:ascii="宋体" w:hAnsi="宋体"/>
          <w:snapToGrid w:val="0"/>
          <w:sz w:val="21"/>
          <w:szCs w:val="21"/>
        </w:rPr>
        <w:t>偏离</w:t>
      </w:r>
      <w:bookmarkEnd w:id="116"/>
      <w:bookmarkEnd w:id="117"/>
      <w:bookmarkEnd w:id="118"/>
      <w:bookmarkEnd w:id="119"/>
    </w:p>
    <w:p>
      <w:pPr>
        <w:pStyle w:val="4"/>
        <w:spacing w:line="400" w:lineRule="exact"/>
        <w:ind w:firstLine="308" w:firstLineChars="147"/>
        <w:rPr>
          <w:rFonts w:ascii="宋体" w:hAnsi="宋体" w:eastAsia="宋体"/>
          <w:b w:val="0"/>
          <w:snapToGrid w:val="0"/>
          <w:sz w:val="21"/>
          <w:szCs w:val="21"/>
        </w:rPr>
      </w:pPr>
      <w:bookmarkStart w:id="120" w:name="_Toc7405"/>
      <w:bookmarkStart w:id="121" w:name="_Toc424"/>
      <w:bookmarkStart w:id="122" w:name="_Toc10611"/>
      <w:bookmarkStart w:id="123" w:name="_Toc389633569"/>
      <w:bookmarkStart w:id="124" w:name="_Toc26118"/>
      <w:bookmarkStart w:id="125" w:name="_Toc358902126"/>
      <w:r>
        <w:rPr>
          <w:rFonts w:hint="eastAsia" w:ascii="宋体" w:hAnsi="宋体" w:eastAsia="宋体"/>
          <w:b w:val="0"/>
          <w:snapToGrid w:val="0"/>
          <w:sz w:val="21"/>
          <w:szCs w:val="21"/>
        </w:rPr>
        <w:t>不允许偏离</w:t>
      </w:r>
      <w:bookmarkEnd w:id="120"/>
      <w:bookmarkEnd w:id="121"/>
      <w:bookmarkEnd w:id="122"/>
      <w:bookmarkEnd w:id="123"/>
      <w:bookmarkEnd w:id="124"/>
      <w:bookmarkEnd w:id="125"/>
    </w:p>
    <w:p>
      <w:pPr>
        <w:pStyle w:val="4"/>
        <w:spacing w:line="400" w:lineRule="exact"/>
        <w:rPr>
          <w:rFonts w:ascii="宋体" w:hAnsi="宋体" w:eastAsia="宋体"/>
          <w:snapToGrid w:val="0"/>
          <w:sz w:val="21"/>
          <w:szCs w:val="21"/>
        </w:rPr>
      </w:pPr>
      <w:bookmarkStart w:id="126" w:name="_Toc32009"/>
      <w:bookmarkStart w:id="127" w:name="_Toc358902127"/>
      <w:bookmarkStart w:id="128" w:name="_Toc27750"/>
      <w:bookmarkStart w:id="129" w:name="_Toc26365"/>
      <w:bookmarkStart w:id="130" w:name="_Toc2437"/>
      <w:bookmarkStart w:id="131" w:name="_Toc389633570"/>
      <w:r>
        <w:rPr>
          <w:rFonts w:ascii="宋体" w:hAnsi="宋体" w:eastAsia="宋体"/>
          <w:snapToGrid w:val="0"/>
          <w:sz w:val="21"/>
          <w:szCs w:val="21"/>
        </w:rPr>
        <w:t xml:space="preserve">2.  </w:t>
      </w:r>
      <w:r>
        <w:rPr>
          <w:rFonts w:hint="eastAsia" w:ascii="宋体" w:hAnsi="宋体" w:eastAsia="宋体"/>
          <w:snapToGrid w:val="0"/>
          <w:sz w:val="21"/>
          <w:szCs w:val="21"/>
        </w:rPr>
        <w:t>比选文件</w:t>
      </w:r>
      <w:bookmarkEnd w:id="126"/>
      <w:bookmarkEnd w:id="127"/>
      <w:bookmarkEnd w:id="128"/>
      <w:bookmarkEnd w:id="129"/>
      <w:bookmarkEnd w:id="130"/>
      <w:bookmarkEnd w:id="131"/>
    </w:p>
    <w:p>
      <w:pPr>
        <w:pStyle w:val="5"/>
        <w:snapToGrid w:val="0"/>
        <w:spacing w:line="400" w:lineRule="exact"/>
        <w:rPr>
          <w:rFonts w:ascii="宋体"/>
          <w:snapToGrid w:val="0"/>
          <w:sz w:val="21"/>
          <w:szCs w:val="21"/>
        </w:rPr>
      </w:pPr>
      <w:bookmarkStart w:id="132" w:name="_Toc389633571"/>
      <w:bookmarkStart w:id="133" w:name="_Toc574"/>
      <w:bookmarkStart w:id="134" w:name="_Toc10671"/>
      <w:bookmarkStart w:id="135" w:name="_Toc30511"/>
      <w:r>
        <w:rPr>
          <w:rFonts w:ascii="宋体" w:hAnsi="宋体"/>
          <w:snapToGrid w:val="0"/>
          <w:sz w:val="21"/>
          <w:szCs w:val="21"/>
        </w:rPr>
        <w:t xml:space="preserve">2.1  </w:t>
      </w:r>
      <w:r>
        <w:rPr>
          <w:rFonts w:hint="eastAsia" w:ascii="宋体" w:hAnsi="宋体"/>
          <w:snapToGrid w:val="0"/>
          <w:sz w:val="21"/>
          <w:szCs w:val="21"/>
        </w:rPr>
        <w:t>比选文件的组成</w:t>
      </w:r>
      <w:bookmarkEnd w:id="132"/>
      <w:bookmarkEnd w:id="133"/>
      <w:bookmarkEnd w:id="134"/>
      <w:bookmarkEnd w:id="135"/>
    </w:p>
    <w:p>
      <w:pPr>
        <w:wordWrap w:val="0"/>
        <w:autoSpaceDE w:val="0"/>
        <w:autoSpaceDN w:val="0"/>
        <w:adjustRightInd w:val="0"/>
        <w:snapToGrid w:val="0"/>
        <w:spacing w:line="400" w:lineRule="exact"/>
        <w:ind w:left="359" w:leftChars="171"/>
        <w:jc w:val="left"/>
        <w:rPr>
          <w:rFonts w:ascii="宋体"/>
          <w:bCs/>
          <w:snapToGrid w:val="0"/>
          <w:szCs w:val="21"/>
        </w:rPr>
      </w:pPr>
      <w:r>
        <w:rPr>
          <w:rFonts w:hint="eastAsia" w:ascii="宋体" w:hAnsi="宋体"/>
          <w:bCs/>
          <w:snapToGrid w:val="0"/>
          <w:szCs w:val="21"/>
        </w:rPr>
        <w:t>本比选文件包括：</w:t>
      </w:r>
    </w:p>
    <w:p>
      <w:pPr>
        <w:wordWrap w:val="0"/>
        <w:autoSpaceDE w:val="0"/>
        <w:autoSpaceDN w:val="0"/>
        <w:adjustRightInd w:val="0"/>
        <w:snapToGrid w:val="0"/>
        <w:spacing w:line="400" w:lineRule="exact"/>
        <w:ind w:left="359" w:leftChars="171"/>
        <w:jc w:val="left"/>
        <w:rPr>
          <w:rFonts w:ascii="宋体"/>
          <w:bCs/>
          <w:snapToGrid w:val="0"/>
          <w:szCs w:val="21"/>
        </w:rPr>
      </w:pPr>
      <w:r>
        <w:rPr>
          <w:rFonts w:hint="eastAsia" w:ascii="宋体" w:hAnsi="宋体"/>
          <w:bCs/>
          <w:snapToGrid w:val="0"/>
          <w:szCs w:val="21"/>
        </w:rPr>
        <w:t>（</w:t>
      </w:r>
      <w:r>
        <w:rPr>
          <w:rFonts w:ascii="宋体" w:hAnsi="宋体"/>
          <w:bCs/>
          <w:snapToGrid w:val="0"/>
          <w:szCs w:val="21"/>
        </w:rPr>
        <w:t>1</w:t>
      </w:r>
      <w:r>
        <w:rPr>
          <w:rFonts w:hint="eastAsia" w:ascii="宋体" w:hAnsi="宋体"/>
          <w:bCs/>
          <w:snapToGrid w:val="0"/>
          <w:szCs w:val="21"/>
        </w:rPr>
        <w:t>）比选公告；</w:t>
      </w:r>
    </w:p>
    <w:p>
      <w:pPr>
        <w:wordWrap w:val="0"/>
        <w:autoSpaceDE w:val="0"/>
        <w:autoSpaceDN w:val="0"/>
        <w:adjustRightInd w:val="0"/>
        <w:snapToGrid w:val="0"/>
        <w:spacing w:line="400" w:lineRule="exact"/>
        <w:ind w:left="359" w:leftChars="171"/>
        <w:jc w:val="left"/>
        <w:rPr>
          <w:rFonts w:ascii="宋体"/>
          <w:bCs/>
          <w:snapToGrid w:val="0"/>
          <w:szCs w:val="21"/>
        </w:rPr>
      </w:pPr>
      <w:r>
        <w:rPr>
          <w:rFonts w:hint="eastAsia" w:ascii="宋体" w:hAnsi="宋体"/>
          <w:bCs/>
          <w:snapToGrid w:val="0"/>
          <w:szCs w:val="21"/>
        </w:rPr>
        <w:t>（</w:t>
      </w:r>
      <w:r>
        <w:rPr>
          <w:rFonts w:ascii="宋体" w:hAnsi="宋体"/>
          <w:bCs/>
          <w:snapToGrid w:val="0"/>
          <w:szCs w:val="21"/>
        </w:rPr>
        <w:t>2</w:t>
      </w:r>
      <w:r>
        <w:rPr>
          <w:rFonts w:hint="eastAsia" w:ascii="宋体" w:hAnsi="宋体"/>
          <w:bCs/>
          <w:snapToGrid w:val="0"/>
          <w:szCs w:val="21"/>
        </w:rPr>
        <w:t>）投标人须知；</w:t>
      </w:r>
    </w:p>
    <w:p>
      <w:pPr>
        <w:wordWrap w:val="0"/>
        <w:autoSpaceDE w:val="0"/>
        <w:autoSpaceDN w:val="0"/>
        <w:adjustRightInd w:val="0"/>
        <w:snapToGrid w:val="0"/>
        <w:spacing w:line="400" w:lineRule="exact"/>
        <w:ind w:left="359" w:leftChars="171"/>
        <w:jc w:val="left"/>
        <w:rPr>
          <w:rFonts w:ascii="宋体"/>
          <w:bCs/>
          <w:snapToGrid w:val="0"/>
          <w:szCs w:val="21"/>
        </w:rPr>
      </w:pPr>
      <w:r>
        <w:rPr>
          <w:rFonts w:hint="eastAsia" w:ascii="宋体" w:hAnsi="宋体"/>
          <w:bCs/>
          <w:snapToGrid w:val="0"/>
          <w:szCs w:val="21"/>
        </w:rPr>
        <w:t>（</w:t>
      </w:r>
      <w:r>
        <w:rPr>
          <w:rFonts w:ascii="宋体" w:hAnsi="宋体"/>
          <w:bCs/>
          <w:snapToGrid w:val="0"/>
          <w:szCs w:val="21"/>
        </w:rPr>
        <w:t>3</w:t>
      </w:r>
      <w:r>
        <w:rPr>
          <w:rFonts w:hint="eastAsia" w:ascii="宋体" w:hAnsi="宋体"/>
          <w:bCs/>
          <w:snapToGrid w:val="0"/>
          <w:szCs w:val="21"/>
        </w:rPr>
        <w:t>）评标办法；</w:t>
      </w:r>
    </w:p>
    <w:p>
      <w:pPr>
        <w:wordWrap w:val="0"/>
        <w:autoSpaceDE w:val="0"/>
        <w:autoSpaceDN w:val="0"/>
        <w:adjustRightInd w:val="0"/>
        <w:snapToGrid w:val="0"/>
        <w:spacing w:line="400" w:lineRule="exact"/>
        <w:ind w:left="359" w:leftChars="171"/>
        <w:jc w:val="left"/>
        <w:rPr>
          <w:rFonts w:ascii="宋体"/>
          <w:bCs/>
          <w:snapToGrid w:val="0"/>
          <w:szCs w:val="21"/>
        </w:rPr>
      </w:pPr>
      <w:r>
        <w:rPr>
          <w:rFonts w:hint="eastAsia" w:ascii="宋体" w:hAnsi="宋体"/>
          <w:bCs/>
          <w:snapToGrid w:val="0"/>
          <w:szCs w:val="21"/>
        </w:rPr>
        <w:t>（</w:t>
      </w:r>
      <w:r>
        <w:rPr>
          <w:rFonts w:ascii="宋体" w:hAnsi="宋体"/>
          <w:bCs/>
          <w:snapToGrid w:val="0"/>
          <w:szCs w:val="21"/>
        </w:rPr>
        <w:t>4</w:t>
      </w:r>
      <w:r>
        <w:rPr>
          <w:rFonts w:hint="eastAsia" w:ascii="宋体" w:hAnsi="宋体"/>
          <w:bCs/>
          <w:snapToGrid w:val="0"/>
          <w:szCs w:val="21"/>
        </w:rPr>
        <w:t>）合同条款及格式；</w:t>
      </w:r>
    </w:p>
    <w:p>
      <w:pPr>
        <w:wordWrap w:val="0"/>
        <w:autoSpaceDE w:val="0"/>
        <w:autoSpaceDN w:val="0"/>
        <w:adjustRightInd w:val="0"/>
        <w:snapToGrid w:val="0"/>
        <w:spacing w:line="400" w:lineRule="exact"/>
        <w:ind w:left="359" w:leftChars="171"/>
        <w:jc w:val="left"/>
        <w:rPr>
          <w:rFonts w:ascii="宋体"/>
          <w:bCs/>
          <w:snapToGrid w:val="0"/>
          <w:szCs w:val="21"/>
        </w:rPr>
      </w:pPr>
      <w:r>
        <w:rPr>
          <w:rFonts w:hint="eastAsia" w:ascii="宋体" w:hAnsi="宋体"/>
          <w:bCs/>
          <w:snapToGrid w:val="0"/>
          <w:szCs w:val="21"/>
        </w:rPr>
        <w:t>（</w:t>
      </w:r>
      <w:r>
        <w:rPr>
          <w:rFonts w:ascii="宋体" w:hAnsi="宋体"/>
          <w:bCs/>
          <w:snapToGrid w:val="0"/>
          <w:szCs w:val="21"/>
        </w:rPr>
        <w:t>5</w:t>
      </w:r>
      <w:r>
        <w:rPr>
          <w:rFonts w:hint="eastAsia" w:ascii="宋体" w:hAnsi="宋体"/>
          <w:bCs/>
          <w:snapToGrid w:val="0"/>
          <w:szCs w:val="21"/>
        </w:rPr>
        <w:t>）工程量清单；</w:t>
      </w:r>
    </w:p>
    <w:p>
      <w:pPr>
        <w:wordWrap w:val="0"/>
        <w:autoSpaceDE w:val="0"/>
        <w:autoSpaceDN w:val="0"/>
        <w:adjustRightInd w:val="0"/>
        <w:snapToGrid w:val="0"/>
        <w:spacing w:line="400" w:lineRule="exact"/>
        <w:ind w:left="359" w:leftChars="171"/>
        <w:jc w:val="left"/>
        <w:rPr>
          <w:rFonts w:ascii="宋体"/>
          <w:bCs/>
          <w:snapToGrid w:val="0"/>
          <w:szCs w:val="21"/>
        </w:rPr>
      </w:pPr>
      <w:r>
        <w:rPr>
          <w:rFonts w:hint="eastAsia" w:ascii="宋体" w:hAnsi="宋体"/>
          <w:bCs/>
          <w:snapToGrid w:val="0"/>
          <w:szCs w:val="21"/>
        </w:rPr>
        <w:t>（</w:t>
      </w:r>
      <w:r>
        <w:rPr>
          <w:rFonts w:ascii="宋体" w:hAnsi="宋体"/>
          <w:bCs/>
          <w:snapToGrid w:val="0"/>
          <w:szCs w:val="21"/>
        </w:rPr>
        <w:t>6</w:t>
      </w:r>
      <w:r>
        <w:rPr>
          <w:rFonts w:hint="eastAsia" w:ascii="宋体" w:hAnsi="宋体"/>
          <w:bCs/>
          <w:snapToGrid w:val="0"/>
          <w:szCs w:val="21"/>
        </w:rPr>
        <w:t>）图纸；</w:t>
      </w:r>
    </w:p>
    <w:p>
      <w:pPr>
        <w:wordWrap w:val="0"/>
        <w:autoSpaceDE w:val="0"/>
        <w:autoSpaceDN w:val="0"/>
        <w:adjustRightInd w:val="0"/>
        <w:snapToGrid w:val="0"/>
        <w:spacing w:line="400" w:lineRule="exact"/>
        <w:ind w:left="359" w:leftChars="171"/>
        <w:jc w:val="left"/>
        <w:rPr>
          <w:rFonts w:ascii="宋体"/>
          <w:bCs/>
          <w:snapToGrid w:val="0"/>
          <w:szCs w:val="21"/>
        </w:rPr>
      </w:pPr>
      <w:r>
        <w:rPr>
          <w:rFonts w:hint="eastAsia" w:ascii="宋体" w:hAnsi="宋体"/>
          <w:bCs/>
          <w:snapToGrid w:val="0"/>
          <w:szCs w:val="21"/>
        </w:rPr>
        <w:t>（</w:t>
      </w:r>
      <w:r>
        <w:rPr>
          <w:rFonts w:ascii="宋体" w:hAnsi="宋体"/>
          <w:bCs/>
          <w:snapToGrid w:val="0"/>
          <w:szCs w:val="21"/>
        </w:rPr>
        <w:t>7</w:t>
      </w:r>
      <w:r>
        <w:rPr>
          <w:rFonts w:hint="eastAsia" w:ascii="宋体" w:hAnsi="宋体"/>
          <w:bCs/>
          <w:snapToGrid w:val="0"/>
          <w:szCs w:val="21"/>
        </w:rPr>
        <w:t>）技术标准和要求；</w:t>
      </w:r>
    </w:p>
    <w:p>
      <w:pPr>
        <w:wordWrap w:val="0"/>
        <w:autoSpaceDE w:val="0"/>
        <w:autoSpaceDN w:val="0"/>
        <w:adjustRightInd w:val="0"/>
        <w:snapToGrid w:val="0"/>
        <w:spacing w:line="400" w:lineRule="exact"/>
        <w:ind w:left="359" w:leftChars="171"/>
        <w:jc w:val="left"/>
        <w:rPr>
          <w:rFonts w:ascii="宋体"/>
          <w:bCs/>
          <w:snapToGrid w:val="0"/>
          <w:szCs w:val="21"/>
        </w:rPr>
      </w:pPr>
      <w:r>
        <w:rPr>
          <w:rFonts w:hint="eastAsia" w:ascii="宋体" w:hAnsi="宋体"/>
          <w:bCs/>
          <w:snapToGrid w:val="0"/>
          <w:szCs w:val="21"/>
        </w:rPr>
        <w:t>（</w:t>
      </w:r>
      <w:r>
        <w:rPr>
          <w:rFonts w:ascii="宋体" w:hAnsi="宋体"/>
          <w:bCs/>
          <w:snapToGrid w:val="0"/>
          <w:szCs w:val="21"/>
        </w:rPr>
        <w:t>8</w:t>
      </w:r>
      <w:r>
        <w:rPr>
          <w:rFonts w:hint="eastAsia" w:ascii="宋体" w:hAnsi="宋体"/>
          <w:bCs/>
          <w:snapToGrid w:val="0"/>
          <w:szCs w:val="21"/>
        </w:rPr>
        <w:t>）投标文件格式；</w:t>
      </w:r>
    </w:p>
    <w:p>
      <w:pPr>
        <w:wordWrap w:val="0"/>
        <w:autoSpaceDE w:val="0"/>
        <w:autoSpaceDN w:val="0"/>
        <w:adjustRightInd w:val="0"/>
        <w:snapToGrid w:val="0"/>
        <w:spacing w:line="400" w:lineRule="exact"/>
        <w:ind w:left="359" w:leftChars="171"/>
        <w:jc w:val="left"/>
        <w:rPr>
          <w:rFonts w:ascii="宋体"/>
          <w:bCs/>
          <w:snapToGrid w:val="0"/>
          <w:szCs w:val="21"/>
        </w:rPr>
      </w:pPr>
      <w:r>
        <w:rPr>
          <w:rFonts w:hint="eastAsia" w:ascii="宋体" w:hAnsi="宋体"/>
          <w:bCs/>
          <w:snapToGrid w:val="0"/>
          <w:szCs w:val="21"/>
        </w:rPr>
        <w:t>（</w:t>
      </w:r>
      <w:r>
        <w:rPr>
          <w:rFonts w:ascii="宋体" w:hAnsi="宋体"/>
          <w:bCs/>
          <w:snapToGrid w:val="0"/>
          <w:szCs w:val="21"/>
        </w:rPr>
        <w:t>9</w:t>
      </w:r>
      <w:r>
        <w:rPr>
          <w:rFonts w:hint="eastAsia" w:ascii="宋体" w:hAnsi="宋体"/>
          <w:bCs/>
          <w:snapToGrid w:val="0"/>
          <w:szCs w:val="21"/>
        </w:rPr>
        <w:t>）投标人须知前附表规定的其他材料。</w:t>
      </w:r>
    </w:p>
    <w:p>
      <w:pPr>
        <w:autoSpaceDE w:val="0"/>
        <w:autoSpaceDN w:val="0"/>
        <w:adjustRightInd w:val="0"/>
        <w:snapToGrid w:val="0"/>
        <w:spacing w:line="400" w:lineRule="exact"/>
        <w:ind w:firstLine="420"/>
        <w:jc w:val="left"/>
        <w:rPr>
          <w:rFonts w:ascii="宋体" w:cs="MingLiUfalt"/>
          <w:snapToGrid w:val="0"/>
          <w:kern w:val="0"/>
          <w:szCs w:val="21"/>
        </w:rPr>
      </w:pPr>
      <w:r>
        <w:rPr>
          <w:rFonts w:hint="eastAsia" w:ascii="宋体" w:hAnsi="宋体" w:cs="MingLiUfalt"/>
          <w:snapToGrid w:val="0"/>
          <w:kern w:val="0"/>
          <w:szCs w:val="21"/>
        </w:rPr>
        <w:t>根据本章第</w:t>
      </w:r>
      <w:r>
        <w:rPr>
          <w:rFonts w:ascii="宋体" w:hAnsi="宋体"/>
          <w:snapToGrid w:val="0"/>
          <w:kern w:val="0"/>
          <w:szCs w:val="21"/>
        </w:rPr>
        <w:t>1.10</w:t>
      </w:r>
      <w:r>
        <w:rPr>
          <w:rFonts w:hint="eastAsia" w:ascii="宋体" w:hAnsi="宋体" w:cs="MingLiUfalt"/>
          <w:snapToGrid w:val="0"/>
          <w:kern w:val="0"/>
          <w:szCs w:val="21"/>
        </w:rPr>
        <w:t>款、第</w:t>
      </w:r>
      <w:r>
        <w:rPr>
          <w:rFonts w:ascii="宋体" w:hAnsi="宋体"/>
          <w:snapToGrid w:val="0"/>
          <w:kern w:val="0"/>
          <w:szCs w:val="21"/>
        </w:rPr>
        <w:t>2.2</w:t>
      </w:r>
      <w:r>
        <w:rPr>
          <w:rFonts w:hint="eastAsia" w:ascii="宋体" w:hAnsi="宋体" w:cs="MingLiUfalt"/>
          <w:snapToGrid w:val="0"/>
          <w:kern w:val="0"/>
          <w:szCs w:val="21"/>
        </w:rPr>
        <w:t>款和第</w:t>
      </w:r>
      <w:r>
        <w:rPr>
          <w:rFonts w:ascii="宋体" w:hAnsi="宋体"/>
          <w:snapToGrid w:val="0"/>
          <w:kern w:val="0"/>
          <w:szCs w:val="21"/>
        </w:rPr>
        <w:t>2.3</w:t>
      </w:r>
      <w:r>
        <w:rPr>
          <w:rFonts w:hint="eastAsia" w:ascii="宋体" w:hAnsi="宋体" w:cs="MingLiUfalt"/>
          <w:snapToGrid w:val="0"/>
          <w:kern w:val="0"/>
          <w:szCs w:val="21"/>
        </w:rPr>
        <w:t>款对比选文件所作的澄清、修改，构成比选文件的组成部分。</w:t>
      </w:r>
    </w:p>
    <w:p>
      <w:pPr>
        <w:pStyle w:val="5"/>
        <w:snapToGrid w:val="0"/>
        <w:spacing w:line="400" w:lineRule="exact"/>
        <w:rPr>
          <w:rFonts w:ascii="宋体"/>
          <w:snapToGrid w:val="0"/>
          <w:sz w:val="21"/>
          <w:szCs w:val="21"/>
        </w:rPr>
      </w:pPr>
      <w:bookmarkStart w:id="136" w:name="_Toc5050"/>
      <w:bookmarkStart w:id="137" w:name="_Toc10127"/>
      <w:bookmarkStart w:id="138" w:name="_Toc24465"/>
      <w:bookmarkStart w:id="139" w:name="_Toc389633572"/>
      <w:r>
        <w:rPr>
          <w:rFonts w:ascii="宋体" w:hAnsi="宋体"/>
          <w:snapToGrid w:val="0"/>
          <w:sz w:val="21"/>
          <w:szCs w:val="21"/>
        </w:rPr>
        <w:t xml:space="preserve">2.2  </w:t>
      </w:r>
      <w:r>
        <w:rPr>
          <w:rFonts w:hint="eastAsia" w:ascii="宋体" w:hAnsi="宋体"/>
          <w:snapToGrid w:val="0"/>
          <w:sz w:val="21"/>
          <w:szCs w:val="21"/>
        </w:rPr>
        <w:t>比选文件的澄清</w:t>
      </w:r>
      <w:bookmarkEnd w:id="136"/>
      <w:bookmarkEnd w:id="137"/>
      <w:bookmarkEnd w:id="138"/>
      <w:bookmarkEnd w:id="139"/>
    </w:p>
    <w:p>
      <w:pPr>
        <w:autoSpaceDE w:val="0"/>
        <w:autoSpaceDN w:val="0"/>
        <w:adjustRightInd w:val="0"/>
        <w:snapToGrid w:val="0"/>
        <w:spacing w:line="400" w:lineRule="exact"/>
        <w:ind w:firstLine="420"/>
        <w:rPr>
          <w:rFonts w:ascii="宋体" w:cs="MingLiUfalt"/>
          <w:snapToGrid w:val="0"/>
          <w:kern w:val="0"/>
          <w:szCs w:val="21"/>
        </w:rPr>
      </w:pPr>
      <w:r>
        <w:rPr>
          <w:rFonts w:ascii="宋体" w:hAnsi="宋体" w:cs="MingLiUfalt"/>
          <w:snapToGrid w:val="0"/>
          <w:kern w:val="0"/>
          <w:szCs w:val="21"/>
        </w:rPr>
        <w:t xml:space="preserve">2.2.1  </w:t>
      </w:r>
      <w:r>
        <w:rPr>
          <w:rFonts w:hint="eastAsia" w:ascii="宋体" w:hAnsi="宋体" w:cs="MingLiUfalt"/>
          <w:snapToGrid w:val="0"/>
          <w:kern w:val="0"/>
          <w:szCs w:val="21"/>
        </w:rPr>
        <w:t>投标人应仔细阅读和检查比选文件的全部内容</w:t>
      </w:r>
      <w:r>
        <w:rPr>
          <w:rFonts w:hint="eastAsia" w:ascii="宋体" w:hAnsi="宋体"/>
          <w:snapToGrid w:val="0"/>
          <w:kern w:val="0"/>
        </w:rPr>
        <w:t>如有疑问，应在投标人须知前附表规定的时间前</w:t>
      </w:r>
      <w:r>
        <w:rPr>
          <w:rFonts w:hint="eastAsia" w:ascii="宋体" w:hAnsi="宋体" w:cs="宋体"/>
          <w:kern w:val="0"/>
          <w:szCs w:val="21"/>
        </w:rPr>
        <w:t>以</w:t>
      </w:r>
      <w:r>
        <w:rPr>
          <w:rFonts w:ascii="宋体" w:hAnsi="宋体"/>
          <w:szCs w:val="21"/>
          <w:highlight w:val="none"/>
        </w:rPr>
        <w:t>向比选人</w:t>
      </w:r>
      <w:r>
        <w:rPr>
          <w:rFonts w:hint="eastAsia" w:ascii="宋体" w:hAnsi="宋体"/>
          <w:szCs w:val="21"/>
          <w:highlight w:val="none"/>
        </w:rPr>
        <w:t>提出书面质疑</w:t>
      </w:r>
      <w:r>
        <w:rPr>
          <w:rFonts w:hint="eastAsia" w:ascii="宋体" w:hAnsi="宋体"/>
          <w:snapToGrid w:val="0"/>
          <w:kern w:val="0"/>
        </w:rPr>
        <w:t>，要求比选人对比选文件予以澄清</w:t>
      </w:r>
      <w:r>
        <w:rPr>
          <w:rFonts w:hint="eastAsia" w:ascii="宋体" w:hAnsi="宋体"/>
          <w:szCs w:val="21"/>
          <w:highlight w:val="none"/>
        </w:rPr>
        <w:t>，过期不再受理</w:t>
      </w:r>
      <w:r>
        <w:rPr>
          <w:rFonts w:hint="eastAsia" w:ascii="宋体" w:hAnsi="宋体"/>
          <w:snapToGrid w:val="0"/>
          <w:kern w:val="0"/>
        </w:rPr>
        <w:t>。</w:t>
      </w:r>
    </w:p>
    <w:p>
      <w:pPr>
        <w:spacing w:line="400" w:lineRule="exact"/>
        <w:rPr>
          <w:rFonts w:ascii="宋体" w:cs="MingLiUfalt"/>
          <w:snapToGrid w:val="0"/>
          <w:kern w:val="0"/>
          <w:szCs w:val="21"/>
        </w:rPr>
      </w:pPr>
      <w:r>
        <w:rPr>
          <w:rFonts w:ascii="宋体" w:hAnsi="宋体" w:cs="MingLiUfalt"/>
          <w:snapToGrid w:val="0"/>
          <w:kern w:val="0"/>
          <w:szCs w:val="21"/>
        </w:rPr>
        <w:t xml:space="preserve">    2.2.2  </w:t>
      </w:r>
      <w:r>
        <w:rPr>
          <w:rFonts w:hint="eastAsia" w:ascii="宋体" w:hAnsi="宋体" w:cs="MingLiUfalt"/>
          <w:snapToGrid w:val="0"/>
          <w:kern w:val="0"/>
          <w:szCs w:val="21"/>
        </w:rPr>
        <w:t>比选文件的澄清将于投标人须知前附表规定的投标截止时间前</w:t>
      </w:r>
      <w:bookmarkStart w:id="140" w:name="_Toc12104"/>
      <w:bookmarkStart w:id="141" w:name="_Toc24731"/>
      <w:bookmarkStart w:id="142" w:name="_Toc23985"/>
      <w:r>
        <w:rPr>
          <w:rFonts w:hint="eastAsia" w:ascii="宋体" w:hAnsi="宋体"/>
          <w:kern w:val="0"/>
          <w:lang w:val="en-US" w:eastAsia="zh-CN"/>
        </w:rPr>
        <w:t>由</w:t>
      </w:r>
      <w:r>
        <w:rPr>
          <w:rFonts w:hint="eastAsia" w:ascii="宋体" w:hAnsi="宋体" w:cs="宋体"/>
          <w:kern w:val="0"/>
          <w:szCs w:val="21"/>
          <w:highlight w:val="none"/>
        </w:rPr>
        <w:t>比选人或比选代理机构以书面形式向已</w:t>
      </w:r>
      <w:r>
        <w:rPr>
          <w:rFonts w:hint="eastAsia" w:ascii="宋体" w:hAnsi="宋体" w:cs="宋体"/>
          <w:kern w:val="0"/>
          <w:szCs w:val="21"/>
          <w:highlight w:val="none"/>
          <w:lang w:eastAsia="zh-CN"/>
        </w:rPr>
        <w:t>报名</w:t>
      </w:r>
      <w:r>
        <w:rPr>
          <w:rFonts w:hint="eastAsia" w:ascii="宋体" w:hAnsi="宋体" w:cs="宋体"/>
          <w:kern w:val="0"/>
          <w:szCs w:val="21"/>
          <w:highlight w:val="none"/>
        </w:rPr>
        <w:t>的</w:t>
      </w:r>
      <w:r>
        <w:rPr>
          <w:rFonts w:hint="eastAsia" w:ascii="宋体" w:hAnsi="宋体" w:cs="宋体"/>
          <w:kern w:val="0"/>
          <w:szCs w:val="21"/>
          <w:highlight w:val="none"/>
          <w:lang w:eastAsia="zh-CN"/>
        </w:rPr>
        <w:t>投标</w:t>
      </w:r>
      <w:r>
        <w:rPr>
          <w:rFonts w:hint="eastAsia" w:ascii="宋体" w:hAnsi="宋体" w:cs="宋体"/>
          <w:kern w:val="0"/>
          <w:szCs w:val="21"/>
          <w:highlight w:val="none"/>
        </w:rPr>
        <w:t>人发布澄清</w:t>
      </w:r>
      <w:r>
        <w:rPr>
          <w:rFonts w:hint="eastAsia" w:ascii="宋体" w:hAnsi="宋体" w:cs="MingLiUfalt"/>
          <w:snapToGrid w:val="0"/>
          <w:kern w:val="0"/>
          <w:szCs w:val="21"/>
          <w:highlight w:val="none"/>
        </w:rPr>
        <w:t>，</w:t>
      </w:r>
      <w:r>
        <w:rPr>
          <w:rFonts w:hint="eastAsia" w:ascii="宋体" w:hAnsi="宋体" w:cs="MingLiUfalt"/>
          <w:snapToGrid w:val="0"/>
          <w:kern w:val="0"/>
          <w:szCs w:val="21"/>
        </w:rPr>
        <w:t>但不指明澄清问题的来源。该澄清内容为比选文件的组成部分。</w:t>
      </w:r>
    </w:p>
    <w:p>
      <w:pPr>
        <w:pStyle w:val="5"/>
        <w:snapToGrid w:val="0"/>
        <w:spacing w:line="400" w:lineRule="exact"/>
        <w:rPr>
          <w:rFonts w:ascii="宋体"/>
          <w:snapToGrid w:val="0"/>
          <w:sz w:val="21"/>
          <w:szCs w:val="21"/>
        </w:rPr>
      </w:pPr>
      <w:r>
        <w:rPr>
          <w:rFonts w:ascii="宋体" w:hAnsi="宋体"/>
          <w:snapToGrid w:val="0"/>
          <w:sz w:val="21"/>
          <w:szCs w:val="21"/>
        </w:rPr>
        <w:t xml:space="preserve">2.3  </w:t>
      </w:r>
      <w:r>
        <w:rPr>
          <w:rFonts w:hint="eastAsia" w:ascii="宋体" w:hAnsi="宋体"/>
          <w:snapToGrid w:val="0"/>
          <w:sz w:val="21"/>
          <w:szCs w:val="21"/>
        </w:rPr>
        <w:t>比选文件的修改</w:t>
      </w:r>
      <w:bookmarkEnd w:id="140"/>
      <w:bookmarkEnd w:id="141"/>
      <w:bookmarkEnd w:id="142"/>
    </w:p>
    <w:p>
      <w:pPr>
        <w:spacing w:line="400" w:lineRule="exact"/>
        <w:ind w:firstLine="210" w:firstLineChars="100"/>
        <w:rPr>
          <w:rFonts w:ascii="宋体"/>
          <w:snapToGrid w:val="0"/>
          <w:kern w:val="0"/>
        </w:rPr>
      </w:pPr>
      <w:r>
        <w:rPr>
          <w:rFonts w:hint="eastAsia" w:ascii="宋体" w:hAnsi="宋体" w:cs="宋体"/>
          <w:snapToGrid w:val="0"/>
          <w:szCs w:val="21"/>
        </w:rPr>
        <w:t>按照本章2.2比选文件的澄清相关内容及方式执行。</w:t>
      </w:r>
    </w:p>
    <w:p>
      <w:pPr>
        <w:pStyle w:val="4"/>
        <w:spacing w:line="400" w:lineRule="exact"/>
        <w:rPr>
          <w:rFonts w:ascii="宋体" w:hAnsi="宋体" w:eastAsia="宋体"/>
          <w:snapToGrid w:val="0"/>
          <w:sz w:val="21"/>
          <w:szCs w:val="21"/>
        </w:rPr>
      </w:pPr>
      <w:bookmarkStart w:id="143" w:name="_Toc18142"/>
      <w:bookmarkStart w:id="144" w:name="_Toc389633573"/>
      <w:bookmarkStart w:id="145" w:name="_Toc18998"/>
      <w:bookmarkStart w:id="146" w:name="_Toc26797"/>
      <w:bookmarkStart w:id="147" w:name="_Toc32445"/>
      <w:bookmarkStart w:id="148" w:name="_Toc358902128"/>
      <w:r>
        <w:rPr>
          <w:rFonts w:ascii="宋体" w:hAnsi="宋体" w:eastAsia="宋体"/>
          <w:snapToGrid w:val="0"/>
          <w:sz w:val="21"/>
          <w:szCs w:val="21"/>
        </w:rPr>
        <w:t xml:space="preserve">3.  </w:t>
      </w:r>
      <w:r>
        <w:rPr>
          <w:rFonts w:hint="eastAsia" w:ascii="宋体" w:hAnsi="宋体" w:eastAsia="宋体"/>
          <w:snapToGrid w:val="0"/>
          <w:sz w:val="21"/>
          <w:szCs w:val="21"/>
        </w:rPr>
        <w:t>投标文件</w:t>
      </w:r>
      <w:bookmarkEnd w:id="143"/>
      <w:bookmarkEnd w:id="144"/>
      <w:bookmarkEnd w:id="145"/>
      <w:bookmarkEnd w:id="146"/>
      <w:bookmarkEnd w:id="147"/>
      <w:bookmarkEnd w:id="148"/>
    </w:p>
    <w:p>
      <w:pPr>
        <w:pStyle w:val="5"/>
        <w:snapToGrid w:val="0"/>
        <w:spacing w:line="400" w:lineRule="exact"/>
        <w:rPr>
          <w:rFonts w:ascii="宋体"/>
          <w:snapToGrid w:val="0"/>
          <w:sz w:val="21"/>
          <w:szCs w:val="21"/>
        </w:rPr>
      </w:pPr>
      <w:bookmarkStart w:id="149" w:name="_Toc2285"/>
      <w:bookmarkStart w:id="150" w:name="_Toc9102"/>
      <w:bookmarkStart w:id="151" w:name="_Toc5220"/>
      <w:bookmarkStart w:id="152" w:name="_Toc389633574"/>
      <w:r>
        <w:rPr>
          <w:rFonts w:ascii="宋体" w:hAnsi="宋体"/>
          <w:snapToGrid w:val="0"/>
          <w:sz w:val="21"/>
          <w:szCs w:val="21"/>
        </w:rPr>
        <w:t xml:space="preserve">3.1  </w:t>
      </w:r>
      <w:r>
        <w:rPr>
          <w:rFonts w:hint="eastAsia" w:ascii="宋体" w:hAnsi="宋体"/>
          <w:snapToGrid w:val="0"/>
          <w:sz w:val="21"/>
          <w:szCs w:val="21"/>
        </w:rPr>
        <w:t>投标文件的组成</w:t>
      </w:r>
      <w:bookmarkEnd w:id="149"/>
      <w:bookmarkEnd w:id="150"/>
      <w:bookmarkEnd w:id="151"/>
      <w:bookmarkEnd w:id="152"/>
    </w:p>
    <w:p>
      <w:pPr>
        <w:autoSpaceDE w:val="0"/>
        <w:autoSpaceDN w:val="0"/>
        <w:adjustRightInd w:val="0"/>
        <w:snapToGrid w:val="0"/>
        <w:spacing w:line="400" w:lineRule="exact"/>
        <w:ind w:firstLine="420" w:firstLineChars="200"/>
        <w:jc w:val="left"/>
        <w:rPr>
          <w:rFonts w:ascii="宋体" w:cs="MingLiUfalt"/>
          <w:snapToGrid w:val="0"/>
          <w:kern w:val="0"/>
          <w:szCs w:val="21"/>
        </w:rPr>
      </w:pPr>
      <w:r>
        <w:rPr>
          <w:rFonts w:ascii="宋体" w:hAnsi="宋体"/>
          <w:snapToGrid w:val="0"/>
          <w:kern w:val="0"/>
          <w:szCs w:val="21"/>
        </w:rPr>
        <w:t xml:space="preserve">3.1.1 </w:t>
      </w:r>
      <w:r>
        <w:rPr>
          <w:rFonts w:hint="eastAsia" w:ascii="宋体" w:hAnsi="宋体" w:cs="MingLiUfalt"/>
          <w:snapToGrid w:val="0"/>
          <w:kern w:val="0"/>
          <w:szCs w:val="21"/>
        </w:rPr>
        <w:t>投标文件应包括下列内容：</w:t>
      </w:r>
    </w:p>
    <w:p>
      <w:pPr>
        <w:autoSpaceDE w:val="0"/>
        <w:autoSpaceDN w:val="0"/>
        <w:adjustRightInd w:val="0"/>
        <w:snapToGrid w:val="0"/>
        <w:spacing w:line="400" w:lineRule="exact"/>
        <w:ind w:left="359" w:leftChars="171"/>
        <w:jc w:val="left"/>
        <w:rPr>
          <w:rFonts w:ascii="宋体" w:cs="MingLiUfalt"/>
          <w:snapToGrid w:val="0"/>
          <w:kern w:val="0"/>
          <w:szCs w:val="21"/>
        </w:rPr>
      </w:pPr>
      <w:bookmarkStart w:id="153" w:name="_Toc15493"/>
      <w:bookmarkStart w:id="154" w:name="_Toc31060"/>
      <w:bookmarkStart w:id="155" w:name="_Toc15201"/>
      <w:r>
        <w:rPr>
          <w:rFonts w:hint="eastAsia" w:ascii="宋体" w:hAnsi="宋体" w:cs="MingLiUfalt"/>
          <w:snapToGrid w:val="0"/>
          <w:kern w:val="0"/>
          <w:szCs w:val="21"/>
        </w:rPr>
        <w:t>（</w:t>
      </w:r>
      <w:r>
        <w:rPr>
          <w:rFonts w:ascii="宋体" w:hAnsi="宋体"/>
          <w:snapToGrid w:val="0"/>
          <w:kern w:val="0"/>
          <w:szCs w:val="21"/>
        </w:rPr>
        <w:t>1</w:t>
      </w:r>
      <w:r>
        <w:rPr>
          <w:rFonts w:hint="eastAsia" w:ascii="宋体" w:hAnsi="宋体" w:cs="MingLiUfalt"/>
          <w:snapToGrid w:val="0"/>
          <w:kern w:val="0"/>
          <w:szCs w:val="21"/>
        </w:rPr>
        <w:t>）投标函及投标函附录；</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2</w:t>
      </w:r>
      <w:r>
        <w:rPr>
          <w:rFonts w:hint="eastAsia" w:ascii="宋体" w:hAnsi="宋体" w:cs="MingLiUfalt"/>
          <w:snapToGrid w:val="0"/>
          <w:kern w:val="0"/>
          <w:szCs w:val="21"/>
        </w:rPr>
        <w:t>）法定代表人身份证明或附有法定代表人身份证明的授权委托书；</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3</w:t>
      </w:r>
      <w:r>
        <w:rPr>
          <w:rFonts w:hint="eastAsia" w:ascii="宋体" w:hAnsi="宋体" w:cs="MingLiUfalt"/>
          <w:snapToGrid w:val="0"/>
          <w:kern w:val="0"/>
          <w:szCs w:val="21"/>
        </w:rPr>
        <w:t>）低价风险担保交纳承诺书（如有）；</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4</w:t>
      </w:r>
      <w:r>
        <w:rPr>
          <w:rFonts w:hint="eastAsia" w:ascii="宋体" w:hAnsi="宋体" w:cs="MingLiUfalt"/>
          <w:snapToGrid w:val="0"/>
          <w:kern w:val="0"/>
          <w:szCs w:val="21"/>
        </w:rPr>
        <w:t>）已标价工程量清单；</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5</w:t>
      </w:r>
      <w:r>
        <w:rPr>
          <w:rFonts w:hint="eastAsia" w:ascii="宋体" w:hAnsi="宋体" w:cs="MingLiUfalt"/>
          <w:snapToGrid w:val="0"/>
          <w:kern w:val="0"/>
          <w:szCs w:val="21"/>
        </w:rPr>
        <w:t>）资格审查资料；</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6</w:t>
      </w:r>
      <w:r>
        <w:rPr>
          <w:rFonts w:hint="eastAsia" w:ascii="宋体" w:hAnsi="宋体" w:cs="MingLiUfalt"/>
          <w:snapToGrid w:val="0"/>
          <w:kern w:val="0"/>
          <w:szCs w:val="21"/>
        </w:rPr>
        <w:t>）投标人须知前附表规定的其他材料。</w:t>
      </w:r>
    </w:p>
    <w:p>
      <w:pPr>
        <w:pStyle w:val="5"/>
        <w:snapToGrid w:val="0"/>
        <w:spacing w:line="400" w:lineRule="exact"/>
        <w:ind w:firstLine="103" w:firstLineChars="49"/>
        <w:rPr>
          <w:rFonts w:ascii="宋体"/>
          <w:snapToGrid w:val="0"/>
          <w:sz w:val="21"/>
          <w:szCs w:val="21"/>
        </w:rPr>
      </w:pPr>
      <w:bookmarkStart w:id="156" w:name="_Toc389633575"/>
      <w:r>
        <w:rPr>
          <w:rFonts w:ascii="宋体" w:hAnsi="宋体"/>
          <w:snapToGrid w:val="0"/>
          <w:sz w:val="21"/>
          <w:szCs w:val="21"/>
        </w:rPr>
        <w:t xml:space="preserve">3.2  </w:t>
      </w:r>
      <w:r>
        <w:rPr>
          <w:rFonts w:hint="eastAsia" w:ascii="宋体" w:hAnsi="宋体"/>
          <w:snapToGrid w:val="0"/>
          <w:sz w:val="21"/>
          <w:szCs w:val="21"/>
        </w:rPr>
        <w:t>投标报价</w:t>
      </w:r>
      <w:bookmarkEnd w:id="153"/>
      <w:bookmarkEnd w:id="154"/>
      <w:bookmarkEnd w:id="155"/>
      <w:bookmarkEnd w:id="156"/>
    </w:p>
    <w:p>
      <w:pPr>
        <w:wordWrap w:val="0"/>
        <w:spacing w:line="400" w:lineRule="exact"/>
        <w:ind w:firstLine="472" w:firstLineChars="225"/>
        <w:rPr>
          <w:rFonts w:ascii="宋体"/>
          <w:szCs w:val="21"/>
        </w:rPr>
      </w:pPr>
      <w:bookmarkStart w:id="157" w:name="_Toc3134"/>
      <w:bookmarkStart w:id="158" w:name="_Toc16618"/>
      <w:bookmarkStart w:id="159" w:name="_Toc26632"/>
      <w:r>
        <w:rPr>
          <w:rFonts w:ascii="宋体" w:hAnsi="宋体"/>
          <w:szCs w:val="21"/>
        </w:rPr>
        <w:t xml:space="preserve">3.2.1 </w:t>
      </w:r>
      <w:r>
        <w:rPr>
          <w:rFonts w:hint="eastAsia" w:ascii="宋体" w:hAnsi="宋体"/>
          <w:szCs w:val="21"/>
        </w:rPr>
        <w:t>投标人应按第二章“投标人须知”和第五章“工程量清单”的要求填写相应表格。</w:t>
      </w:r>
    </w:p>
    <w:p>
      <w:pPr>
        <w:wordWrap w:val="0"/>
        <w:spacing w:line="400" w:lineRule="exact"/>
        <w:ind w:firstLine="472" w:firstLineChars="225"/>
        <w:rPr>
          <w:rFonts w:ascii="宋体"/>
          <w:szCs w:val="21"/>
        </w:rPr>
      </w:pPr>
      <w:r>
        <w:rPr>
          <w:rFonts w:ascii="宋体" w:hAnsi="宋体"/>
          <w:szCs w:val="21"/>
        </w:rPr>
        <w:t xml:space="preserve">3.2.2 </w:t>
      </w:r>
      <w:r>
        <w:rPr>
          <w:rFonts w:hint="eastAsia" w:ascii="宋体" w:hAnsi="宋体"/>
          <w:szCs w:val="21"/>
        </w:rPr>
        <w:t>投标人在投标截止时间前修改投标函中的投标总报价，应同时修改第五章“工程量清单”中的相应报价。此修改须符合本章第</w:t>
      </w:r>
      <w:r>
        <w:rPr>
          <w:rFonts w:ascii="宋体" w:hAnsi="宋体"/>
          <w:szCs w:val="21"/>
        </w:rPr>
        <w:t>4.3</w:t>
      </w:r>
      <w:r>
        <w:rPr>
          <w:rFonts w:hint="eastAsia" w:ascii="宋体" w:hAnsi="宋体"/>
          <w:szCs w:val="21"/>
        </w:rPr>
        <w:t>款的有关要求。</w:t>
      </w:r>
    </w:p>
    <w:p>
      <w:pPr>
        <w:pStyle w:val="5"/>
        <w:snapToGrid w:val="0"/>
        <w:spacing w:line="400" w:lineRule="exact"/>
        <w:rPr>
          <w:rFonts w:ascii="宋体"/>
          <w:snapToGrid w:val="0"/>
          <w:sz w:val="21"/>
          <w:szCs w:val="21"/>
        </w:rPr>
      </w:pPr>
      <w:bookmarkStart w:id="160" w:name="_Toc389633576"/>
      <w:r>
        <w:rPr>
          <w:rFonts w:ascii="宋体" w:hAnsi="宋体"/>
          <w:snapToGrid w:val="0"/>
          <w:sz w:val="21"/>
          <w:szCs w:val="21"/>
        </w:rPr>
        <w:t xml:space="preserve">3.3  </w:t>
      </w:r>
      <w:r>
        <w:rPr>
          <w:rFonts w:hint="eastAsia" w:ascii="宋体" w:hAnsi="宋体"/>
          <w:snapToGrid w:val="0"/>
          <w:sz w:val="21"/>
          <w:szCs w:val="21"/>
        </w:rPr>
        <w:t>投标有效期</w:t>
      </w:r>
      <w:bookmarkEnd w:id="157"/>
      <w:bookmarkEnd w:id="158"/>
      <w:bookmarkEnd w:id="159"/>
      <w:bookmarkEnd w:id="160"/>
    </w:p>
    <w:p>
      <w:pPr>
        <w:autoSpaceDE w:val="0"/>
        <w:autoSpaceDN w:val="0"/>
        <w:adjustRightInd w:val="0"/>
        <w:snapToGrid w:val="0"/>
        <w:spacing w:line="400" w:lineRule="exact"/>
        <w:ind w:firstLine="420"/>
        <w:jc w:val="left"/>
        <w:rPr>
          <w:rFonts w:ascii="宋体" w:cs="MingLiUfalt"/>
          <w:snapToGrid w:val="0"/>
          <w:kern w:val="0"/>
          <w:szCs w:val="21"/>
        </w:rPr>
      </w:pPr>
      <w:r>
        <w:rPr>
          <w:rFonts w:ascii="宋体" w:hAnsi="宋体"/>
          <w:snapToGrid w:val="0"/>
          <w:kern w:val="0"/>
          <w:szCs w:val="21"/>
        </w:rPr>
        <w:t xml:space="preserve">3.3.1  </w:t>
      </w:r>
      <w:r>
        <w:rPr>
          <w:rFonts w:hint="eastAsia" w:ascii="宋体" w:hAnsi="宋体" w:cs="MingLiUfalt"/>
          <w:snapToGrid w:val="0"/>
          <w:kern w:val="0"/>
          <w:szCs w:val="21"/>
        </w:rPr>
        <w:t>在投标人须知前附表规定的投标有效期内，投标人不得要求撤销或修改其投标文件。</w:t>
      </w:r>
    </w:p>
    <w:p>
      <w:pPr>
        <w:autoSpaceDE w:val="0"/>
        <w:autoSpaceDN w:val="0"/>
        <w:adjustRightInd w:val="0"/>
        <w:snapToGrid w:val="0"/>
        <w:spacing w:line="400" w:lineRule="exact"/>
        <w:ind w:firstLine="420"/>
        <w:rPr>
          <w:rFonts w:ascii="宋体" w:cs="MingLiUfalt"/>
          <w:snapToGrid w:val="0"/>
          <w:kern w:val="0"/>
          <w:szCs w:val="21"/>
        </w:rPr>
      </w:pPr>
      <w:r>
        <w:rPr>
          <w:rFonts w:ascii="宋体" w:hAnsi="宋体"/>
          <w:snapToGrid w:val="0"/>
          <w:kern w:val="0"/>
          <w:szCs w:val="21"/>
        </w:rPr>
        <w:t xml:space="preserve">3.3.2  </w:t>
      </w:r>
      <w:r>
        <w:rPr>
          <w:rFonts w:hint="eastAsia" w:ascii="宋体" w:hAnsi="宋体" w:cs="MingLiUfalt"/>
          <w:snapToGrid w:val="0"/>
          <w:kern w:val="0"/>
          <w:szCs w:val="21"/>
        </w:rPr>
        <w:t>出现特殊情况需要延长投标有效期的，比选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snapToGrid w:val="0"/>
        <w:spacing w:line="400" w:lineRule="exact"/>
        <w:rPr>
          <w:rFonts w:ascii="宋体"/>
          <w:snapToGrid w:val="0"/>
          <w:sz w:val="21"/>
          <w:szCs w:val="21"/>
        </w:rPr>
      </w:pPr>
      <w:bookmarkStart w:id="161" w:name="_Toc19343"/>
      <w:bookmarkStart w:id="162" w:name="_Toc5673"/>
      <w:bookmarkStart w:id="163" w:name="_Toc389633577"/>
      <w:bookmarkStart w:id="164" w:name="_Toc27085"/>
      <w:r>
        <w:rPr>
          <w:rFonts w:ascii="宋体" w:hAnsi="宋体"/>
          <w:snapToGrid w:val="0"/>
          <w:sz w:val="21"/>
          <w:szCs w:val="21"/>
        </w:rPr>
        <w:t xml:space="preserve">3.4  </w:t>
      </w:r>
      <w:r>
        <w:rPr>
          <w:rFonts w:hint="eastAsia" w:ascii="宋体" w:hAnsi="宋体"/>
          <w:snapToGrid w:val="0"/>
          <w:sz w:val="21"/>
          <w:szCs w:val="21"/>
        </w:rPr>
        <w:t>投标保证金</w:t>
      </w:r>
      <w:bookmarkEnd w:id="161"/>
      <w:bookmarkEnd w:id="162"/>
      <w:bookmarkEnd w:id="163"/>
      <w:bookmarkEnd w:id="164"/>
    </w:p>
    <w:p>
      <w:pPr>
        <w:autoSpaceDE w:val="0"/>
        <w:autoSpaceDN w:val="0"/>
        <w:adjustRightInd w:val="0"/>
        <w:spacing w:line="400" w:lineRule="exact"/>
        <w:ind w:left="120" w:leftChars="57" w:right="178" w:firstLine="315" w:firstLineChars="150"/>
        <w:rPr>
          <w:rFonts w:ascii="宋体" w:cs="MingLiUfalt"/>
          <w:snapToGrid w:val="0"/>
          <w:kern w:val="0"/>
          <w:szCs w:val="21"/>
        </w:rPr>
      </w:pPr>
      <w:r>
        <w:rPr>
          <w:rFonts w:ascii="宋体" w:hAnsi="宋体"/>
          <w:kern w:val="0"/>
          <w:szCs w:val="21"/>
        </w:rPr>
        <w:t xml:space="preserve">3.4.1  </w:t>
      </w:r>
      <w:r>
        <w:rPr>
          <w:rFonts w:hint="eastAsia" w:ascii="宋体" w:hAnsi="宋体"/>
          <w:kern w:val="0"/>
          <w:szCs w:val="21"/>
        </w:rPr>
        <w:t>投标人在递交投标文件</w:t>
      </w:r>
      <w:r>
        <w:rPr>
          <w:rFonts w:hint="eastAsia" w:ascii="宋体" w:hAnsi="宋体"/>
          <w:kern w:val="0"/>
          <w:szCs w:val="21"/>
          <w:lang w:eastAsia="zh-CN"/>
        </w:rPr>
        <w:t>时</w:t>
      </w:r>
      <w:r>
        <w:rPr>
          <w:rFonts w:hint="eastAsia" w:ascii="宋体" w:hAnsi="宋体"/>
          <w:kern w:val="0"/>
          <w:szCs w:val="21"/>
        </w:rPr>
        <w:t>，应按投标人须知前</w:t>
      </w:r>
      <w:r>
        <w:rPr>
          <w:rFonts w:hint="eastAsia" w:ascii="宋体" w:hAnsi="宋体"/>
          <w:szCs w:val="21"/>
        </w:rPr>
        <w:t>附</w:t>
      </w:r>
      <w:r>
        <w:rPr>
          <w:rFonts w:hint="eastAsia" w:ascii="宋体" w:hAnsi="宋体"/>
          <w:kern w:val="0"/>
          <w:szCs w:val="21"/>
        </w:rPr>
        <w:t>表要求递交投标保证金</w:t>
      </w:r>
      <w:r>
        <w:rPr>
          <w:rFonts w:hint="eastAsia" w:ascii="宋体" w:hAnsi="宋体"/>
          <w:spacing w:val="-31"/>
          <w:kern w:val="0"/>
          <w:szCs w:val="21"/>
        </w:rPr>
        <w:t>，</w:t>
      </w:r>
      <w:r>
        <w:rPr>
          <w:rFonts w:hint="eastAsia" w:ascii="宋体" w:hAnsi="宋体"/>
          <w:kern w:val="0"/>
          <w:szCs w:val="21"/>
        </w:rPr>
        <w:t>并作为其投标文件的组成部分。</w:t>
      </w:r>
    </w:p>
    <w:p>
      <w:pPr>
        <w:autoSpaceDE w:val="0"/>
        <w:autoSpaceDN w:val="0"/>
        <w:adjustRightInd w:val="0"/>
        <w:snapToGrid w:val="0"/>
        <w:spacing w:line="400" w:lineRule="exact"/>
        <w:ind w:left="13" w:leftChars="6" w:firstLine="405" w:firstLineChars="193"/>
        <w:jc w:val="left"/>
        <w:rPr>
          <w:rFonts w:ascii="宋体" w:cs="MingLiUfalt"/>
          <w:snapToGrid w:val="0"/>
          <w:kern w:val="0"/>
          <w:szCs w:val="21"/>
        </w:rPr>
      </w:pPr>
      <w:r>
        <w:rPr>
          <w:rFonts w:ascii="宋体" w:hAnsi="宋体"/>
          <w:snapToGrid w:val="0"/>
          <w:kern w:val="0"/>
          <w:szCs w:val="21"/>
        </w:rPr>
        <w:t xml:space="preserve">3.4.2  </w:t>
      </w:r>
      <w:r>
        <w:rPr>
          <w:rFonts w:hint="eastAsia" w:ascii="宋体" w:hAnsi="宋体" w:cs="MingLiUfalt"/>
          <w:snapToGrid w:val="0"/>
          <w:kern w:val="0"/>
          <w:szCs w:val="21"/>
        </w:rPr>
        <w:t>投标人不按本章第</w:t>
      </w:r>
      <w:r>
        <w:rPr>
          <w:rFonts w:ascii="宋体" w:hAnsi="宋体"/>
          <w:snapToGrid w:val="0"/>
          <w:kern w:val="0"/>
          <w:szCs w:val="21"/>
        </w:rPr>
        <w:t xml:space="preserve"> 3.4.1 </w:t>
      </w:r>
      <w:r>
        <w:rPr>
          <w:rFonts w:hint="eastAsia" w:ascii="宋体" w:hAnsi="宋体" w:cs="MingLiUfalt"/>
          <w:snapToGrid w:val="0"/>
          <w:kern w:val="0"/>
          <w:szCs w:val="21"/>
        </w:rPr>
        <w:t>项要求提交投标保证金的，</w:t>
      </w:r>
      <w:r>
        <w:rPr>
          <w:rFonts w:hint="eastAsia" w:ascii="黑体" w:hAnsi="宋体" w:eastAsia="黑体" w:cs="MingLiU"/>
          <w:b/>
          <w:snapToGrid w:val="0"/>
          <w:color w:val="000000"/>
          <w:kern w:val="0"/>
          <w:szCs w:val="21"/>
        </w:rPr>
        <w:t>其投标文件作否决投标处理。</w:t>
      </w:r>
    </w:p>
    <w:p>
      <w:pPr>
        <w:autoSpaceDE w:val="0"/>
        <w:autoSpaceDN w:val="0"/>
        <w:adjustRightInd w:val="0"/>
        <w:snapToGrid w:val="0"/>
        <w:spacing w:line="400" w:lineRule="exact"/>
        <w:ind w:left="13" w:leftChars="6" w:firstLine="405" w:firstLineChars="193"/>
        <w:jc w:val="left"/>
        <w:rPr>
          <w:rFonts w:ascii="宋体" w:cs="MingLiUfalt"/>
          <w:snapToGrid w:val="0"/>
          <w:kern w:val="0"/>
          <w:szCs w:val="21"/>
        </w:rPr>
      </w:pPr>
      <w:r>
        <w:rPr>
          <w:rFonts w:ascii="宋体" w:hAnsi="宋体"/>
          <w:snapToGrid w:val="0"/>
          <w:kern w:val="0"/>
          <w:szCs w:val="21"/>
        </w:rPr>
        <w:t xml:space="preserve">3.4.3  </w:t>
      </w:r>
      <w:r>
        <w:rPr>
          <w:rFonts w:hint="eastAsia" w:ascii="宋体" w:hAnsi="宋体" w:cs="MingLiUfalt"/>
          <w:snapToGrid w:val="0"/>
          <w:kern w:val="0"/>
          <w:szCs w:val="21"/>
        </w:rPr>
        <w:t>投标保证金的退还详见投标人须知前附表</w:t>
      </w:r>
      <w:r>
        <w:rPr>
          <w:rFonts w:hint="eastAsia" w:ascii="宋体" w:hAnsi="宋体" w:cs="MingLiUfalt"/>
          <w:snapToGrid w:val="0"/>
          <w:kern w:val="0"/>
          <w:position w:val="-2"/>
          <w:szCs w:val="21"/>
        </w:rPr>
        <w:t>。</w:t>
      </w:r>
    </w:p>
    <w:p>
      <w:pPr>
        <w:autoSpaceDE w:val="0"/>
        <w:autoSpaceDN w:val="0"/>
        <w:adjustRightInd w:val="0"/>
        <w:snapToGrid w:val="0"/>
        <w:spacing w:line="400" w:lineRule="exact"/>
        <w:ind w:firstLine="420" w:firstLineChars="200"/>
        <w:jc w:val="left"/>
        <w:rPr>
          <w:rFonts w:ascii="宋体" w:cs="MingLiUfalt"/>
          <w:snapToGrid w:val="0"/>
          <w:kern w:val="0"/>
          <w:szCs w:val="21"/>
        </w:rPr>
      </w:pPr>
      <w:r>
        <w:rPr>
          <w:rFonts w:ascii="宋体" w:hAnsi="宋体"/>
          <w:snapToGrid w:val="0"/>
          <w:kern w:val="0"/>
          <w:szCs w:val="21"/>
        </w:rPr>
        <w:t xml:space="preserve">3.4.4  </w:t>
      </w:r>
      <w:r>
        <w:rPr>
          <w:rFonts w:hint="eastAsia" w:ascii="宋体" w:hAnsi="宋体" w:cs="MingLiUfalt"/>
          <w:snapToGrid w:val="0"/>
          <w:kern w:val="0"/>
          <w:szCs w:val="21"/>
        </w:rPr>
        <w:t>有下列情形之一的，</w:t>
      </w:r>
      <w:r>
        <w:rPr>
          <w:rFonts w:hint="eastAsia" w:ascii="宋体" w:hAnsi="宋体" w:cs="MingLiU"/>
          <w:b/>
          <w:bCs/>
          <w:snapToGrid w:val="0"/>
          <w:color w:val="000000"/>
          <w:kern w:val="0"/>
          <w:position w:val="-2"/>
          <w:szCs w:val="21"/>
        </w:rPr>
        <w:t>取消其中标资格，</w:t>
      </w:r>
      <w:r>
        <w:rPr>
          <w:rFonts w:hint="eastAsia" w:ascii="宋体" w:hAnsi="宋体" w:cs="MingLiUfalt"/>
          <w:b/>
          <w:bCs/>
          <w:snapToGrid w:val="0"/>
          <w:kern w:val="0"/>
          <w:szCs w:val="21"/>
        </w:rPr>
        <w:t>投标保证金将不予退还</w:t>
      </w:r>
      <w:r>
        <w:rPr>
          <w:rFonts w:hint="eastAsia" w:ascii="宋体" w:hAnsi="宋体" w:cs="MingLiUfalt"/>
          <w:snapToGrid w:val="0"/>
          <w:kern w:val="0"/>
          <w:szCs w:val="21"/>
        </w:rPr>
        <w:t>：</w:t>
      </w:r>
    </w:p>
    <w:p>
      <w:pPr>
        <w:autoSpaceDE w:val="0"/>
        <w:autoSpaceDN w:val="0"/>
        <w:adjustRightInd w:val="0"/>
        <w:snapToGrid w:val="0"/>
        <w:spacing w:line="400" w:lineRule="exact"/>
        <w:ind w:firstLine="420" w:firstLineChars="200"/>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1</w:t>
      </w:r>
      <w:r>
        <w:rPr>
          <w:rFonts w:hint="eastAsia" w:ascii="宋体" w:hAnsi="宋体" w:cs="MingLiUfalt"/>
          <w:snapToGrid w:val="0"/>
          <w:kern w:val="0"/>
          <w:szCs w:val="21"/>
        </w:rPr>
        <w:t>）投标人在规定的投标有效期内撤销或修改其投标文件；</w:t>
      </w:r>
    </w:p>
    <w:p>
      <w:pPr>
        <w:autoSpaceDE w:val="0"/>
        <w:autoSpaceDN w:val="0"/>
        <w:adjustRightInd w:val="0"/>
        <w:snapToGrid w:val="0"/>
        <w:spacing w:line="400" w:lineRule="exact"/>
        <w:ind w:firstLine="420" w:firstLineChars="200"/>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2</w:t>
      </w:r>
      <w:r>
        <w:rPr>
          <w:rFonts w:hint="eastAsia" w:ascii="宋体" w:hAnsi="宋体" w:cs="MingLiUfalt"/>
          <w:snapToGrid w:val="0"/>
          <w:kern w:val="0"/>
          <w:szCs w:val="21"/>
        </w:rPr>
        <w:t>）中标人在收到中标通知书后，无正当理由拒签合同协议书或未按比选文件规定提交履约担保</w:t>
      </w:r>
      <w:r>
        <w:rPr>
          <w:rFonts w:hint="eastAsia" w:ascii="宋体" w:hAnsi="宋体" w:cs="MingLiUfalt"/>
          <w:snapToGrid w:val="0"/>
          <w:kern w:val="0"/>
          <w:szCs w:val="21"/>
          <w:lang w:eastAsia="zh-CN"/>
        </w:rPr>
        <w:t>及农民工工资保证金</w:t>
      </w:r>
      <w:r>
        <w:rPr>
          <w:rFonts w:hint="eastAsia" w:ascii="宋体" w:hAnsi="宋体" w:cs="MingLiUfalt"/>
          <w:snapToGrid w:val="0"/>
          <w:kern w:val="0"/>
          <w:szCs w:val="21"/>
        </w:rPr>
        <w:t>。</w:t>
      </w:r>
    </w:p>
    <w:p>
      <w:pPr>
        <w:autoSpaceDE w:val="0"/>
        <w:autoSpaceDN w:val="0"/>
        <w:adjustRightInd w:val="0"/>
        <w:snapToGrid w:val="0"/>
        <w:spacing w:line="400" w:lineRule="exact"/>
        <w:ind w:firstLine="420" w:firstLineChars="200"/>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3</w:t>
      </w:r>
      <w:r>
        <w:rPr>
          <w:rFonts w:hint="eastAsia" w:ascii="宋体" w:hAnsi="宋体" w:cs="MingLiUfalt"/>
          <w:snapToGrid w:val="0"/>
          <w:kern w:val="0"/>
          <w:szCs w:val="21"/>
        </w:rPr>
        <w:t>）经查实投标人提供了虚假资料的。</w:t>
      </w:r>
    </w:p>
    <w:p>
      <w:pPr>
        <w:autoSpaceDE w:val="0"/>
        <w:autoSpaceDN w:val="0"/>
        <w:adjustRightInd w:val="0"/>
        <w:snapToGrid w:val="0"/>
        <w:spacing w:line="400" w:lineRule="exact"/>
        <w:ind w:firstLine="420" w:firstLineChars="200"/>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4</w:t>
      </w:r>
      <w:r>
        <w:rPr>
          <w:rFonts w:hint="eastAsia" w:ascii="宋体" w:hAnsi="宋体" w:cs="MingLiUfalt"/>
          <w:snapToGrid w:val="0"/>
          <w:kern w:val="0"/>
          <w:szCs w:val="21"/>
        </w:rPr>
        <w:t>）经查实围标串标的。</w:t>
      </w:r>
    </w:p>
    <w:p>
      <w:pPr>
        <w:pStyle w:val="5"/>
        <w:snapToGrid w:val="0"/>
        <w:spacing w:line="400" w:lineRule="exact"/>
        <w:rPr>
          <w:rFonts w:ascii="宋体"/>
          <w:snapToGrid w:val="0"/>
          <w:sz w:val="21"/>
          <w:szCs w:val="21"/>
        </w:rPr>
      </w:pPr>
      <w:bookmarkStart w:id="165" w:name="_Toc21020"/>
      <w:bookmarkStart w:id="166" w:name="_Toc29265"/>
      <w:bookmarkStart w:id="167" w:name="_Toc14720"/>
      <w:bookmarkStart w:id="168" w:name="_Toc389633578"/>
      <w:r>
        <w:rPr>
          <w:rFonts w:ascii="宋体" w:hAnsi="宋体"/>
          <w:snapToGrid w:val="0"/>
          <w:sz w:val="21"/>
          <w:szCs w:val="21"/>
        </w:rPr>
        <w:t xml:space="preserve">3.5  </w:t>
      </w:r>
      <w:r>
        <w:rPr>
          <w:rFonts w:hint="eastAsia" w:ascii="宋体" w:hAnsi="宋体"/>
          <w:snapToGrid w:val="0"/>
          <w:sz w:val="21"/>
          <w:szCs w:val="21"/>
        </w:rPr>
        <w:t>资格审查资料</w:t>
      </w:r>
      <w:bookmarkEnd w:id="165"/>
      <w:bookmarkEnd w:id="166"/>
      <w:bookmarkEnd w:id="167"/>
      <w:bookmarkEnd w:id="168"/>
    </w:p>
    <w:p>
      <w:pPr>
        <w:pStyle w:val="5"/>
        <w:snapToGrid w:val="0"/>
        <w:spacing w:line="400" w:lineRule="exact"/>
        <w:rPr>
          <w:rFonts w:ascii="宋体" w:cs="MingLiUfalt"/>
          <w:b w:val="0"/>
          <w:bCs w:val="0"/>
          <w:snapToGrid w:val="0"/>
          <w:kern w:val="0"/>
          <w:sz w:val="21"/>
          <w:szCs w:val="21"/>
        </w:rPr>
      </w:pPr>
      <w:bookmarkStart w:id="169" w:name="_Toc389633579"/>
      <w:bookmarkStart w:id="170" w:name="_Toc28617"/>
      <w:bookmarkStart w:id="171" w:name="_Toc501"/>
      <w:bookmarkStart w:id="172" w:name="_Toc143"/>
      <w:r>
        <w:rPr>
          <w:rFonts w:ascii="宋体" w:hAnsi="宋体"/>
          <w:snapToGrid w:val="0"/>
          <w:sz w:val="21"/>
          <w:szCs w:val="21"/>
        </w:rPr>
        <w:t xml:space="preserve"> </w:t>
      </w:r>
      <w:r>
        <w:rPr>
          <w:rFonts w:ascii="宋体" w:hAnsi="宋体" w:cs="MingLiUfalt"/>
          <w:b w:val="0"/>
          <w:bCs w:val="0"/>
          <w:snapToGrid w:val="0"/>
          <w:kern w:val="0"/>
          <w:sz w:val="21"/>
          <w:szCs w:val="21"/>
        </w:rPr>
        <w:t xml:space="preserve">    </w:t>
      </w:r>
      <w:r>
        <w:rPr>
          <w:rFonts w:hint="eastAsia" w:ascii="宋体" w:hAnsi="宋体" w:cs="MingLiUfalt"/>
          <w:b w:val="0"/>
          <w:bCs w:val="0"/>
          <w:snapToGrid w:val="0"/>
          <w:kern w:val="0"/>
          <w:sz w:val="21"/>
          <w:szCs w:val="21"/>
        </w:rPr>
        <w:t>见投标人须知前附表</w:t>
      </w:r>
    </w:p>
    <w:p>
      <w:pPr>
        <w:pStyle w:val="5"/>
        <w:snapToGrid w:val="0"/>
        <w:spacing w:line="400" w:lineRule="exact"/>
        <w:rPr>
          <w:rFonts w:ascii="宋体"/>
          <w:snapToGrid w:val="0"/>
          <w:sz w:val="21"/>
          <w:szCs w:val="21"/>
        </w:rPr>
      </w:pPr>
      <w:r>
        <w:rPr>
          <w:rFonts w:ascii="宋体" w:hAnsi="宋体"/>
          <w:snapToGrid w:val="0"/>
          <w:sz w:val="21"/>
          <w:szCs w:val="21"/>
        </w:rPr>
        <w:t xml:space="preserve">3.6  </w:t>
      </w:r>
      <w:r>
        <w:rPr>
          <w:rFonts w:hint="eastAsia" w:ascii="宋体" w:hAnsi="宋体"/>
          <w:snapToGrid w:val="0"/>
          <w:sz w:val="21"/>
          <w:szCs w:val="21"/>
        </w:rPr>
        <w:t>备选投标方案</w:t>
      </w:r>
      <w:bookmarkEnd w:id="169"/>
      <w:bookmarkEnd w:id="170"/>
      <w:bookmarkEnd w:id="171"/>
      <w:bookmarkEnd w:id="172"/>
    </w:p>
    <w:p>
      <w:pPr>
        <w:pStyle w:val="5"/>
        <w:snapToGrid w:val="0"/>
        <w:spacing w:line="400" w:lineRule="exact"/>
        <w:rPr>
          <w:rFonts w:ascii="宋体"/>
          <w:b w:val="0"/>
          <w:bCs w:val="0"/>
          <w:snapToGrid w:val="0"/>
          <w:sz w:val="21"/>
          <w:szCs w:val="21"/>
        </w:rPr>
      </w:pPr>
      <w:r>
        <w:rPr>
          <w:rFonts w:ascii="宋体" w:hAnsi="宋体"/>
          <w:b w:val="0"/>
          <w:bCs w:val="0"/>
          <w:snapToGrid w:val="0"/>
          <w:sz w:val="21"/>
          <w:szCs w:val="21"/>
        </w:rPr>
        <w:t xml:space="preserve">     </w:t>
      </w:r>
      <w:r>
        <w:rPr>
          <w:rFonts w:hint="eastAsia" w:ascii="宋体" w:hAnsi="宋体"/>
          <w:b w:val="0"/>
          <w:bCs w:val="0"/>
          <w:snapToGrid w:val="0"/>
          <w:sz w:val="21"/>
          <w:szCs w:val="21"/>
        </w:rPr>
        <w:t>比选人不接受投标人的备选投标方案。</w:t>
      </w:r>
    </w:p>
    <w:p>
      <w:pPr>
        <w:pStyle w:val="5"/>
        <w:snapToGrid w:val="0"/>
        <w:spacing w:line="400" w:lineRule="exact"/>
        <w:rPr>
          <w:rFonts w:ascii="宋体"/>
          <w:snapToGrid w:val="0"/>
          <w:sz w:val="21"/>
          <w:szCs w:val="21"/>
        </w:rPr>
      </w:pPr>
      <w:bookmarkStart w:id="173" w:name="_Toc17161"/>
      <w:bookmarkStart w:id="174" w:name="_Toc31849"/>
      <w:bookmarkStart w:id="175" w:name="_Toc389633580"/>
      <w:bookmarkStart w:id="176" w:name="_Toc12171"/>
      <w:r>
        <w:rPr>
          <w:rFonts w:ascii="宋体" w:hAnsi="宋体"/>
          <w:snapToGrid w:val="0"/>
          <w:sz w:val="21"/>
          <w:szCs w:val="21"/>
        </w:rPr>
        <w:t>3</w:t>
      </w:r>
      <w:r>
        <w:rPr>
          <w:rFonts w:ascii="宋体"/>
          <w:snapToGrid w:val="0"/>
          <w:sz w:val="21"/>
          <w:szCs w:val="21"/>
        </w:rPr>
        <w:t>.</w:t>
      </w:r>
      <w:r>
        <w:rPr>
          <w:rFonts w:ascii="宋体" w:hAnsi="宋体"/>
          <w:snapToGrid w:val="0"/>
          <w:sz w:val="21"/>
          <w:szCs w:val="21"/>
        </w:rPr>
        <w:t xml:space="preserve">7  </w:t>
      </w:r>
      <w:r>
        <w:rPr>
          <w:rFonts w:hint="eastAsia" w:ascii="宋体" w:hAnsi="宋体"/>
          <w:snapToGrid w:val="0"/>
          <w:sz w:val="21"/>
          <w:szCs w:val="21"/>
        </w:rPr>
        <w:t>投标文件的编制</w:t>
      </w:r>
      <w:bookmarkEnd w:id="173"/>
      <w:bookmarkEnd w:id="174"/>
      <w:bookmarkEnd w:id="175"/>
      <w:bookmarkEnd w:id="176"/>
    </w:p>
    <w:p>
      <w:pPr>
        <w:autoSpaceDE w:val="0"/>
        <w:autoSpaceDN w:val="0"/>
        <w:adjustRightInd w:val="0"/>
        <w:snapToGrid w:val="0"/>
        <w:spacing w:line="400" w:lineRule="exact"/>
        <w:ind w:firstLine="420"/>
        <w:rPr>
          <w:snapToGrid w:val="0"/>
          <w:kern w:val="0"/>
        </w:rPr>
      </w:pPr>
      <w:r>
        <w:rPr>
          <w:rFonts w:ascii="宋体" w:hAnsi="宋体" w:cs="MingLiUfalt"/>
          <w:snapToGrid w:val="0"/>
          <w:kern w:val="0"/>
          <w:position w:val="-2"/>
          <w:szCs w:val="21"/>
        </w:rPr>
        <w:t xml:space="preserve">3.7.1 </w:t>
      </w:r>
      <w:r>
        <w:rPr>
          <w:snapToGrid w:val="0"/>
          <w:kern w:val="0"/>
        </w:rPr>
        <w:t xml:space="preserve"> </w:t>
      </w:r>
      <w:r>
        <w:rPr>
          <w:rFonts w:hint="eastAsia"/>
          <w:snapToGrid w:val="0"/>
          <w:kern w:val="0"/>
        </w:rPr>
        <w:t>投标文件应按第八章“投标文件格式”进行编写，如有必要，可以增加附页，作为投标文件的组成部分。其中，投标函附录在满足比选文件实质性要求的基础上，可以提出比比选文件要求更有利于比选人的承诺。</w:t>
      </w:r>
    </w:p>
    <w:p>
      <w:pPr>
        <w:autoSpaceDE w:val="0"/>
        <w:autoSpaceDN w:val="0"/>
        <w:adjustRightInd w:val="0"/>
        <w:snapToGrid w:val="0"/>
        <w:spacing w:line="400" w:lineRule="exact"/>
        <w:ind w:firstLine="420"/>
        <w:rPr>
          <w:rFonts w:ascii="宋体" w:cs="MingLiUfalt"/>
          <w:snapToGrid w:val="0"/>
          <w:kern w:val="0"/>
          <w:szCs w:val="21"/>
        </w:rPr>
      </w:pPr>
      <w:r>
        <w:rPr>
          <w:rFonts w:ascii="宋体" w:hAnsi="宋体" w:cs="MingLiUfalt"/>
          <w:snapToGrid w:val="0"/>
          <w:kern w:val="0"/>
          <w:position w:val="-2"/>
          <w:szCs w:val="21"/>
        </w:rPr>
        <w:t xml:space="preserve">3.7.2 </w:t>
      </w:r>
      <w:r>
        <w:rPr>
          <w:snapToGrid w:val="0"/>
          <w:kern w:val="0"/>
        </w:rPr>
        <w:t xml:space="preserve"> </w:t>
      </w:r>
      <w:r>
        <w:rPr>
          <w:rFonts w:hint="eastAsia"/>
          <w:snapToGrid w:val="0"/>
          <w:kern w:val="0"/>
        </w:rPr>
        <w:t>投标文件应当对比选文件有关工期、质量要求、比选范围、投标有效期、</w:t>
      </w:r>
      <w:r>
        <w:rPr>
          <w:rFonts w:hint="eastAsia"/>
          <w:kern w:val="0"/>
        </w:rPr>
        <w:t>技术标准和要求</w:t>
      </w:r>
      <w:r>
        <w:rPr>
          <w:rFonts w:hint="eastAsia" w:ascii="宋体" w:hAnsi="宋体" w:cs="MingLiUfalt"/>
          <w:snapToGrid w:val="0"/>
          <w:kern w:val="0"/>
          <w:szCs w:val="21"/>
        </w:rPr>
        <w:t>等实质性内容做出响应。</w:t>
      </w:r>
    </w:p>
    <w:p>
      <w:pPr>
        <w:autoSpaceDE w:val="0"/>
        <w:autoSpaceDN w:val="0"/>
        <w:adjustRightInd w:val="0"/>
        <w:snapToGrid w:val="0"/>
        <w:spacing w:line="400" w:lineRule="exact"/>
        <w:ind w:firstLine="424" w:firstLineChars="202"/>
        <w:jc w:val="left"/>
        <w:rPr>
          <w:rFonts w:ascii="宋体" w:cs="MingLiUfalt"/>
          <w:snapToGrid w:val="0"/>
          <w:kern w:val="0"/>
          <w:szCs w:val="21"/>
        </w:rPr>
      </w:pPr>
      <w:r>
        <w:rPr>
          <w:rFonts w:ascii="宋体" w:hAnsi="宋体" w:cs="MingLiUfalt"/>
          <w:snapToGrid w:val="0"/>
          <w:kern w:val="0"/>
          <w:position w:val="-2"/>
          <w:szCs w:val="21"/>
        </w:rPr>
        <w:t xml:space="preserve">3.7.3 </w:t>
      </w:r>
      <w:r>
        <w:rPr>
          <w:rFonts w:hint="eastAsia" w:ascii="宋体" w:hAnsi="宋体" w:cs="MingLiUfalt"/>
          <w:snapToGrid w:val="0"/>
          <w:kern w:val="0"/>
          <w:position w:val="-2"/>
          <w:szCs w:val="21"/>
        </w:rPr>
        <w:t>投标文件应用不褪色的材料书写或打印，并由投标人的法定代表人或其委托代理</w:t>
      </w:r>
      <w:r>
        <w:rPr>
          <w:rFonts w:hint="eastAsia" w:ascii="宋体" w:hAnsi="宋体" w:cs="MingLiUfalt"/>
          <w:snapToGrid w:val="0"/>
          <w:kern w:val="0"/>
          <w:szCs w:val="21"/>
        </w:rPr>
        <w:t>人按比选文件规定格式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和盖章的要求见投标人须知前附表）</w:t>
      </w:r>
    </w:p>
    <w:p>
      <w:pPr>
        <w:autoSpaceDE w:val="0"/>
        <w:autoSpaceDN w:val="0"/>
        <w:adjustRightInd w:val="0"/>
        <w:snapToGrid w:val="0"/>
        <w:spacing w:line="400" w:lineRule="exact"/>
        <w:ind w:right="-164" w:firstLine="426"/>
        <w:jc w:val="left"/>
        <w:rPr>
          <w:rFonts w:ascii="宋体" w:cs="MingLiUfalt"/>
          <w:snapToGrid w:val="0"/>
          <w:kern w:val="0"/>
          <w:szCs w:val="21"/>
        </w:rPr>
      </w:pPr>
      <w:r>
        <w:rPr>
          <w:rFonts w:ascii="宋体" w:hAnsi="宋体"/>
          <w:snapToGrid w:val="0"/>
          <w:kern w:val="0"/>
          <w:szCs w:val="21"/>
        </w:rPr>
        <w:t xml:space="preserve">3.7.4  </w:t>
      </w:r>
      <w:r>
        <w:rPr>
          <w:rFonts w:hint="eastAsia" w:ascii="宋体" w:hAnsi="宋体" w:cs="MingLiUfalt"/>
          <w:snapToGrid w:val="0"/>
          <w:kern w:val="0"/>
          <w:szCs w:val="21"/>
        </w:rPr>
        <w:t>投标文件正本一份</w:t>
      </w:r>
      <w:r>
        <w:rPr>
          <w:rFonts w:hint="eastAsia" w:ascii="宋体" w:hAnsi="宋体"/>
          <w:snapToGrid w:val="0"/>
          <w:kern w:val="0"/>
          <w:szCs w:val="21"/>
        </w:rPr>
        <w:t>，</w:t>
      </w:r>
      <w:r>
        <w:rPr>
          <w:rFonts w:hint="eastAsia" w:ascii="宋体" w:hAnsi="宋体" w:cs="MingLiUfalt"/>
          <w:snapToGrid w:val="0"/>
          <w:kern w:val="0"/>
          <w:szCs w:val="21"/>
        </w:rPr>
        <w:t>副本份数见投标人须知前附表。正本和副本的封面上应清楚地标记“正本”或“副本”的字样。当副本和正本不一致时，以正本为准。</w:t>
      </w:r>
    </w:p>
    <w:p>
      <w:pPr>
        <w:autoSpaceDE w:val="0"/>
        <w:autoSpaceDN w:val="0"/>
        <w:adjustRightInd w:val="0"/>
        <w:snapToGrid w:val="0"/>
        <w:spacing w:line="400" w:lineRule="exact"/>
        <w:ind w:right="-109" w:firstLine="426"/>
        <w:jc w:val="left"/>
        <w:rPr>
          <w:rFonts w:ascii="宋体" w:cs="MingLiUfalt"/>
          <w:snapToGrid w:val="0"/>
          <w:kern w:val="0"/>
          <w:sz w:val="24"/>
        </w:rPr>
      </w:pPr>
      <w:r>
        <w:rPr>
          <w:rFonts w:ascii="宋体" w:hAnsi="宋体"/>
          <w:snapToGrid w:val="0"/>
          <w:kern w:val="0"/>
          <w:szCs w:val="21"/>
        </w:rPr>
        <w:t xml:space="preserve">3.7.5  </w:t>
      </w:r>
      <w:r>
        <w:rPr>
          <w:rFonts w:hint="eastAsia" w:ascii="宋体" w:hAnsi="宋体" w:cs="MingLiUfalt"/>
          <w:snapToGrid w:val="0"/>
          <w:kern w:val="0"/>
          <w:szCs w:val="21"/>
        </w:rPr>
        <w:t>投标文件的正本与副本应分别装订成册，并编制目录，具体装订要求见投标人须知前附表规定。</w:t>
      </w:r>
    </w:p>
    <w:p>
      <w:pPr>
        <w:autoSpaceDE w:val="0"/>
        <w:autoSpaceDN w:val="0"/>
        <w:adjustRightInd w:val="0"/>
        <w:snapToGrid w:val="0"/>
        <w:spacing w:line="400" w:lineRule="exact"/>
        <w:jc w:val="left"/>
        <w:rPr>
          <w:rFonts w:ascii="宋体"/>
          <w:b/>
          <w:snapToGrid w:val="0"/>
          <w:szCs w:val="21"/>
        </w:rPr>
      </w:pPr>
      <w:r>
        <w:rPr>
          <w:rFonts w:ascii="宋体" w:hAnsi="宋体"/>
          <w:b/>
          <w:snapToGrid w:val="0"/>
          <w:szCs w:val="21"/>
        </w:rPr>
        <w:t xml:space="preserve">4.  </w:t>
      </w:r>
      <w:r>
        <w:rPr>
          <w:rFonts w:hint="eastAsia" w:ascii="宋体" w:hAnsi="宋体"/>
          <w:b/>
          <w:snapToGrid w:val="0"/>
          <w:szCs w:val="21"/>
        </w:rPr>
        <w:t>投标</w:t>
      </w:r>
    </w:p>
    <w:p>
      <w:pPr>
        <w:pStyle w:val="5"/>
        <w:snapToGrid w:val="0"/>
        <w:spacing w:line="400" w:lineRule="exact"/>
        <w:rPr>
          <w:rFonts w:ascii="宋体"/>
          <w:snapToGrid w:val="0"/>
          <w:sz w:val="21"/>
          <w:szCs w:val="21"/>
        </w:rPr>
      </w:pPr>
      <w:bookmarkStart w:id="177" w:name="_Toc10508"/>
      <w:bookmarkStart w:id="178" w:name="_Toc24483"/>
      <w:bookmarkStart w:id="179" w:name="_Toc11554"/>
      <w:bookmarkStart w:id="180" w:name="_Toc389633581"/>
      <w:r>
        <w:rPr>
          <w:rFonts w:ascii="宋体" w:hAnsi="宋体"/>
          <w:snapToGrid w:val="0"/>
          <w:sz w:val="21"/>
          <w:szCs w:val="21"/>
        </w:rPr>
        <w:t xml:space="preserve">4.1  </w:t>
      </w:r>
      <w:r>
        <w:rPr>
          <w:rFonts w:hint="eastAsia" w:ascii="宋体" w:hAnsi="宋体"/>
          <w:snapToGrid w:val="0"/>
          <w:sz w:val="21"/>
          <w:szCs w:val="21"/>
        </w:rPr>
        <w:t>投标文件的密封和标记</w:t>
      </w:r>
      <w:bookmarkEnd w:id="177"/>
      <w:bookmarkEnd w:id="178"/>
      <w:bookmarkEnd w:id="179"/>
      <w:bookmarkEnd w:id="180"/>
    </w:p>
    <w:p>
      <w:pPr>
        <w:autoSpaceDE w:val="0"/>
        <w:autoSpaceDN w:val="0"/>
        <w:adjustRightInd w:val="0"/>
        <w:snapToGrid w:val="0"/>
        <w:spacing w:line="400" w:lineRule="exact"/>
        <w:ind w:left="359" w:leftChars="171"/>
        <w:jc w:val="left"/>
        <w:rPr>
          <w:rFonts w:ascii="宋体" w:cs="MingLiUfalt"/>
          <w:snapToGrid w:val="0"/>
          <w:kern w:val="0"/>
          <w:szCs w:val="21"/>
        </w:rPr>
      </w:pPr>
      <w:r>
        <w:rPr>
          <w:rFonts w:ascii="宋体" w:hAnsi="宋体" w:cs="MingLiUfalt"/>
          <w:snapToGrid w:val="0"/>
          <w:kern w:val="0"/>
          <w:szCs w:val="21"/>
        </w:rPr>
        <w:t xml:space="preserve">4.1.1  </w:t>
      </w:r>
      <w:r>
        <w:rPr>
          <w:rFonts w:hint="eastAsia" w:ascii="宋体" w:hAnsi="宋体" w:cs="MingLiUfalt"/>
          <w:snapToGrid w:val="0"/>
          <w:kern w:val="0"/>
          <w:szCs w:val="21"/>
        </w:rPr>
        <w:t>投标文件的正本与副本密封见投标人须知前附表。</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ascii="宋体" w:hAnsi="宋体" w:cs="MingLiUfalt"/>
          <w:snapToGrid w:val="0"/>
          <w:kern w:val="0"/>
          <w:szCs w:val="21"/>
        </w:rPr>
        <w:t xml:space="preserve">4.1.2  </w:t>
      </w:r>
      <w:r>
        <w:rPr>
          <w:rFonts w:hint="eastAsia" w:ascii="宋体" w:hAnsi="宋体" w:cs="MingLiUfalt"/>
          <w:snapToGrid w:val="0"/>
          <w:kern w:val="0"/>
          <w:szCs w:val="21"/>
        </w:rPr>
        <w:t>投标文件的封套上应写明的内容见投标人须知前附表。</w:t>
      </w:r>
    </w:p>
    <w:p>
      <w:pPr>
        <w:autoSpaceDE w:val="0"/>
        <w:autoSpaceDN w:val="0"/>
        <w:adjustRightInd w:val="0"/>
        <w:snapToGrid w:val="0"/>
        <w:spacing w:line="400" w:lineRule="exact"/>
        <w:ind w:left="13" w:leftChars="6" w:firstLine="344" w:firstLineChars="164"/>
        <w:jc w:val="left"/>
        <w:rPr>
          <w:rFonts w:ascii="宋体" w:cs="MingLiUfalt"/>
          <w:snapToGrid w:val="0"/>
          <w:kern w:val="0"/>
          <w:szCs w:val="21"/>
        </w:rPr>
      </w:pPr>
      <w:r>
        <w:rPr>
          <w:rFonts w:ascii="宋体" w:hAnsi="宋体" w:cs="MingLiUfalt"/>
          <w:snapToGrid w:val="0"/>
          <w:kern w:val="0"/>
          <w:szCs w:val="21"/>
        </w:rPr>
        <w:t xml:space="preserve">4.1.3  </w:t>
      </w:r>
      <w:r>
        <w:rPr>
          <w:rFonts w:hint="eastAsia" w:ascii="宋体" w:hAnsi="宋体" w:cs="MingLiUfalt"/>
          <w:snapToGrid w:val="0"/>
          <w:kern w:val="0"/>
          <w:szCs w:val="21"/>
        </w:rPr>
        <w:t>未按本章第</w:t>
      </w:r>
      <w:r>
        <w:rPr>
          <w:rFonts w:ascii="宋体" w:hAnsi="宋体" w:cs="MingLiUfalt"/>
          <w:snapToGrid w:val="0"/>
          <w:kern w:val="0"/>
          <w:szCs w:val="21"/>
        </w:rPr>
        <w:t xml:space="preserve"> 4.1.1 </w:t>
      </w:r>
      <w:r>
        <w:rPr>
          <w:rFonts w:hint="eastAsia" w:ascii="宋体" w:hAnsi="宋体" w:cs="MingLiUfalt"/>
          <w:snapToGrid w:val="0"/>
          <w:kern w:val="0"/>
          <w:szCs w:val="21"/>
        </w:rPr>
        <w:t>项或第</w:t>
      </w:r>
      <w:r>
        <w:rPr>
          <w:rFonts w:ascii="宋体" w:hAnsi="宋体" w:cs="MingLiUfalt"/>
          <w:snapToGrid w:val="0"/>
          <w:kern w:val="0"/>
          <w:szCs w:val="21"/>
        </w:rPr>
        <w:t xml:space="preserve"> 4.1.2 </w:t>
      </w:r>
      <w:r>
        <w:rPr>
          <w:rFonts w:hint="eastAsia" w:ascii="宋体" w:hAnsi="宋体" w:cs="MingLiUfalt"/>
          <w:snapToGrid w:val="0"/>
          <w:kern w:val="0"/>
          <w:szCs w:val="21"/>
        </w:rPr>
        <w:t>项要求密封和加写标记的投标文件，比选人不予受理。</w:t>
      </w:r>
    </w:p>
    <w:p>
      <w:pPr>
        <w:pStyle w:val="5"/>
        <w:snapToGrid w:val="0"/>
        <w:spacing w:line="400" w:lineRule="exact"/>
        <w:rPr>
          <w:rFonts w:ascii="宋体"/>
          <w:snapToGrid w:val="0"/>
          <w:sz w:val="21"/>
          <w:szCs w:val="21"/>
        </w:rPr>
      </w:pPr>
      <w:bookmarkStart w:id="181" w:name="_Toc389633582"/>
      <w:bookmarkStart w:id="182" w:name="_Toc18758"/>
      <w:bookmarkStart w:id="183" w:name="_Toc18107"/>
      <w:bookmarkStart w:id="184" w:name="_Toc31670"/>
      <w:r>
        <w:rPr>
          <w:rFonts w:ascii="宋体" w:hAnsi="宋体"/>
          <w:snapToGrid w:val="0"/>
          <w:sz w:val="21"/>
          <w:szCs w:val="21"/>
        </w:rPr>
        <w:t xml:space="preserve">4.2  </w:t>
      </w:r>
      <w:r>
        <w:rPr>
          <w:rFonts w:hint="eastAsia" w:ascii="宋体" w:hAnsi="宋体"/>
          <w:snapToGrid w:val="0"/>
          <w:sz w:val="21"/>
          <w:szCs w:val="21"/>
        </w:rPr>
        <w:t>投标文件的递交</w:t>
      </w:r>
      <w:bookmarkEnd w:id="181"/>
      <w:bookmarkEnd w:id="182"/>
      <w:bookmarkEnd w:id="183"/>
      <w:bookmarkEnd w:id="184"/>
    </w:p>
    <w:p>
      <w:pPr>
        <w:autoSpaceDE w:val="0"/>
        <w:autoSpaceDN w:val="0"/>
        <w:adjustRightInd w:val="0"/>
        <w:snapToGrid w:val="0"/>
        <w:spacing w:line="400" w:lineRule="exact"/>
        <w:ind w:left="359" w:leftChars="171"/>
        <w:jc w:val="left"/>
        <w:rPr>
          <w:rFonts w:ascii="宋体" w:cs="MingLiUfalt"/>
          <w:snapToGrid w:val="0"/>
          <w:kern w:val="0"/>
          <w:szCs w:val="21"/>
        </w:rPr>
      </w:pPr>
      <w:r>
        <w:rPr>
          <w:rFonts w:ascii="宋体" w:hAnsi="宋体"/>
          <w:snapToGrid w:val="0"/>
          <w:kern w:val="0"/>
          <w:szCs w:val="21"/>
        </w:rPr>
        <w:t xml:space="preserve">4.2.1  </w:t>
      </w:r>
      <w:r>
        <w:rPr>
          <w:rFonts w:hint="eastAsia" w:ascii="宋体" w:hAnsi="宋体" w:cs="MingLiUfalt"/>
          <w:snapToGrid w:val="0"/>
          <w:kern w:val="0"/>
          <w:szCs w:val="21"/>
        </w:rPr>
        <w:t>投标人应在本章第</w:t>
      </w:r>
      <w:r>
        <w:rPr>
          <w:rFonts w:ascii="宋体" w:hAnsi="宋体"/>
          <w:snapToGrid w:val="0"/>
          <w:kern w:val="0"/>
          <w:szCs w:val="21"/>
        </w:rPr>
        <w:t xml:space="preserve"> 2.2.2 </w:t>
      </w:r>
      <w:r>
        <w:rPr>
          <w:rFonts w:hint="eastAsia" w:ascii="宋体" w:hAnsi="宋体" w:cs="MingLiUfalt"/>
          <w:snapToGrid w:val="0"/>
          <w:kern w:val="0"/>
          <w:szCs w:val="21"/>
        </w:rPr>
        <w:t>项规定的投标截止时间前递交投标文件。</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ascii="宋体" w:hAnsi="宋体"/>
          <w:snapToGrid w:val="0"/>
          <w:kern w:val="0"/>
          <w:szCs w:val="21"/>
        </w:rPr>
        <w:t xml:space="preserve">4.2.2  </w:t>
      </w:r>
      <w:r>
        <w:rPr>
          <w:rFonts w:hint="eastAsia" w:ascii="宋体" w:hAnsi="宋体" w:cs="MingLiUfalt"/>
          <w:snapToGrid w:val="0"/>
          <w:kern w:val="0"/>
          <w:szCs w:val="21"/>
        </w:rPr>
        <w:t>投标人递交投标文件的地点：见投标人须知前附表。</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ascii="宋体" w:hAnsi="宋体"/>
          <w:snapToGrid w:val="0"/>
          <w:kern w:val="0"/>
          <w:szCs w:val="21"/>
        </w:rPr>
        <w:t xml:space="preserve">4.2.3  </w:t>
      </w:r>
      <w:r>
        <w:rPr>
          <w:rFonts w:hint="eastAsia" w:ascii="宋体" w:hAnsi="宋体" w:cs="MingLiUfalt"/>
          <w:snapToGrid w:val="0"/>
          <w:kern w:val="0"/>
          <w:szCs w:val="21"/>
        </w:rPr>
        <w:t>除投标人须知前附表另有规定外，投标人所递交的投标文件不予退还。</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ascii="宋体" w:hAnsi="宋体"/>
          <w:snapToGrid w:val="0"/>
          <w:kern w:val="0"/>
          <w:szCs w:val="21"/>
        </w:rPr>
        <w:t xml:space="preserve">4.2.4  </w:t>
      </w:r>
      <w:r>
        <w:rPr>
          <w:rFonts w:hint="eastAsia" w:ascii="宋体" w:hAnsi="宋体" w:cs="MingLiUfalt"/>
          <w:snapToGrid w:val="0"/>
          <w:kern w:val="0"/>
          <w:szCs w:val="21"/>
        </w:rPr>
        <w:t>比选人收到投标文件后，向投标人出具签收凭证。</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ascii="宋体" w:hAnsi="宋体"/>
          <w:snapToGrid w:val="0"/>
          <w:kern w:val="0"/>
          <w:szCs w:val="21"/>
        </w:rPr>
        <w:t xml:space="preserve">4.2.5  </w:t>
      </w:r>
      <w:r>
        <w:rPr>
          <w:rFonts w:hint="eastAsia" w:ascii="宋体" w:hAnsi="宋体" w:cs="MingLiUfalt"/>
          <w:snapToGrid w:val="0"/>
          <w:kern w:val="0"/>
          <w:szCs w:val="21"/>
        </w:rPr>
        <w:t>逾期送达的或者未送达指定地点的投标文件，比选人不予受理。</w:t>
      </w:r>
    </w:p>
    <w:p>
      <w:pPr>
        <w:pStyle w:val="5"/>
        <w:snapToGrid w:val="0"/>
        <w:spacing w:line="400" w:lineRule="exact"/>
        <w:rPr>
          <w:rFonts w:ascii="宋体"/>
          <w:snapToGrid w:val="0"/>
          <w:sz w:val="21"/>
          <w:szCs w:val="21"/>
        </w:rPr>
      </w:pPr>
      <w:bookmarkStart w:id="185" w:name="_Toc13915"/>
      <w:bookmarkStart w:id="186" w:name="_Toc32321"/>
      <w:bookmarkStart w:id="187" w:name="_Toc389633583"/>
      <w:bookmarkStart w:id="188" w:name="_Toc29465"/>
      <w:r>
        <w:rPr>
          <w:rFonts w:ascii="宋体" w:hAnsi="宋体"/>
          <w:snapToGrid w:val="0"/>
          <w:sz w:val="21"/>
          <w:szCs w:val="21"/>
        </w:rPr>
        <w:t xml:space="preserve">4.3  </w:t>
      </w:r>
      <w:r>
        <w:rPr>
          <w:rFonts w:hint="eastAsia" w:ascii="宋体" w:hAnsi="宋体"/>
          <w:snapToGrid w:val="0"/>
          <w:sz w:val="21"/>
          <w:szCs w:val="21"/>
        </w:rPr>
        <w:t>投标文件的修改与撤回</w:t>
      </w:r>
      <w:bookmarkEnd w:id="185"/>
      <w:bookmarkEnd w:id="186"/>
      <w:bookmarkEnd w:id="187"/>
      <w:bookmarkEnd w:id="188"/>
    </w:p>
    <w:p>
      <w:pPr>
        <w:autoSpaceDE w:val="0"/>
        <w:autoSpaceDN w:val="0"/>
        <w:adjustRightInd w:val="0"/>
        <w:snapToGrid w:val="0"/>
        <w:spacing w:line="400" w:lineRule="exact"/>
        <w:ind w:firstLine="420"/>
        <w:jc w:val="left"/>
        <w:rPr>
          <w:rFonts w:ascii="宋体" w:cs="MingLiUfalt"/>
          <w:snapToGrid w:val="0"/>
          <w:kern w:val="0"/>
          <w:szCs w:val="21"/>
        </w:rPr>
      </w:pPr>
      <w:r>
        <w:rPr>
          <w:rFonts w:ascii="宋体" w:hAnsi="宋体"/>
          <w:snapToGrid w:val="0"/>
          <w:kern w:val="0"/>
          <w:szCs w:val="21"/>
        </w:rPr>
        <w:t xml:space="preserve">4.3.1  </w:t>
      </w:r>
      <w:r>
        <w:rPr>
          <w:rFonts w:hint="eastAsia" w:ascii="宋体" w:hAnsi="宋体" w:cs="MingLiUfalt"/>
          <w:snapToGrid w:val="0"/>
          <w:kern w:val="0"/>
          <w:szCs w:val="21"/>
        </w:rPr>
        <w:t>在本章第</w:t>
      </w:r>
      <w:r>
        <w:rPr>
          <w:rFonts w:ascii="宋体" w:hAnsi="宋体"/>
          <w:snapToGrid w:val="0"/>
          <w:kern w:val="0"/>
          <w:szCs w:val="21"/>
        </w:rPr>
        <w:t>2.2.2</w:t>
      </w:r>
      <w:r>
        <w:rPr>
          <w:rFonts w:hint="eastAsia" w:ascii="宋体" w:hAnsi="宋体" w:cs="MingLiUfalt"/>
          <w:snapToGrid w:val="0"/>
          <w:kern w:val="0"/>
          <w:szCs w:val="21"/>
        </w:rPr>
        <w:t>项规定的投标截止时间前，投标人可以修改或撤回已递交的投标文件，但应以书面形式通知比选人。</w:t>
      </w:r>
    </w:p>
    <w:p>
      <w:pPr>
        <w:autoSpaceDE w:val="0"/>
        <w:autoSpaceDN w:val="0"/>
        <w:adjustRightInd w:val="0"/>
        <w:snapToGrid w:val="0"/>
        <w:spacing w:line="400" w:lineRule="exact"/>
        <w:ind w:firstLine="420"/>
        <w:jc w:val="left"/>
        <w:rPr>
          <w:rFonts w:ascii="宋体" w:cs="MingLiUfalt"/>
          <w:snapToGrid w:val="0"/>
          <w:kern w:val="0"/>
          <w:szCs w:val="21"/>
        </w:rPr>
      </w:pPr>
      <w:r>
        <w:rPr>
          <w:rFonts w:ascii="宋体" w:hAnsi="宋体"/>
          <w:snapToGrid w:val="0"/>
          <w:kern w:val="0"/>
          <w:szCs w:val="21"/>
        </w:rPr>
        <w:t xml:space="preserve">4.3.2  </w:t>
      </w:r>
      <w:r>
        <w:rPr>
          <w:rFonts w:hint="eastAsia" w:ascii="宋体" w:hAnsi="宋体" w:cs="MingLiUfalt"/>
          <w:snapToGrid w:val="0"/>
          <w:kern w:val="0"/>
          <w:szCs w:val="21"/>
        </w:rPr>
        <w:t>投标人修改或撤回已递交投标文件的书面通知应按照本章第</w:t>
      </w:r>
      <w:r>
        <w:rPr>
          <w:rFonts w:ascii="宋体" w:hAnsi="宋体"/>
          <w:snapToGrid w:val="0"/>
          <w:kern w:val="0"/>
          <w:szCs w:val="21"/>
        </w:rPr>
        <w:t>3.7.3</w:t>
      </w:r>
      <w:r>
        <w:rPr>
          <w:rFonts w:hint="eastAsia" w:ascii="宋体" w:hAnsi="宋体" w:cs="MingLiUfalt"/>
          <w:snapToGrid w:val="0"/>
          <w:kern w:val="0"/>
          <w:szCs w:val="21"/>
        </w:rPr>
        <w:t>项的要求签字或盖章。比选人收到书面通知后，向投标人出具签收凭证。</w:t>
      </w:r>
    </w:p>
    <w:p>
      <w:pPr>
        <w:autoSpaceDE w:val="0"/>
        <w:autoSpaceDN w:val="0"/>
        <w:adjustRightInd w:val="0"/>
        <w:snapToGrid w:val="0"/>
        <w:spacing w:line="400" w:lineRule="exact"/>
        <w:ind w:firstLine="420"/>
        <w:jc w:val="left"/>
        <w:rPr>
          <w:rFonts w:ascii="宋体" w:cs="MingLiUfalt"/>
          <w:snapToGrid w:val="0"/>
          <w:kern w:val="0"/>
          <w:szCs w:val="21"/>
        </w:rPr>
      </w:pPr>
      <w:r>
        <w:rPr>
          <w:rFonts w:ascii="宋体" w:hAnsi="宋体"/>
          <w:snapToGrid w:val="0"/>
          <w:kern w:val="0"/>
          <w:szCs w:val="21"/>
        </w:rPr>
        <w:t xml:space="preserve">4.3.3  </w:t>
      </w:r>
      <w:r>
        <w:rPr>
          <w:rFonts w:hint="eastAsia" w:ascii="宋体" w:hAnsi="宋体" w:cs="MingLiUfalt"/>
          <w:snapToGrid w:val="0"/>
          <w:kern w:val="0"/>
          <w:szCs w:val="21"/>
        </w:rPr>
        <w:t>修改的内容为投标文件的组成部分。修改的投标文件应按照本章第</w:t>
      </w:r>
      <w:r>
        <w:rPr>
          <w:rFonts w:ascii="宋体" w:hAnsi="宋体"/>
          <w:snapToGrid w:val="0"/>
          <w:kern w:val="0"/>
          <w:szCs w:val="21"/>
        </w:rPr>
        <w:t>3</w:t>
      </w:r>
      <w:r>
        <w:rPr>
          <w:rFonts w:hint="eastAsia" w:ascii="宋体" w:hAnsi="宋体" w:cs="MingLiUfalt"/>
          <w:snapToGrid w:val="0"/>
          <w:kern w:val="0"/>
          <w:szCs w:val="21"/>
        </w:rPr>
        <w:t>条、第</w:t>
      </w:r>
      <w:r>
        <w:rPr>
          <w:rFonts w:ascii="宋体" w:hAnsi="宋体"/>
          <w:snapToGrid w:val="0"/>
          <w:kern w:val="0"/>
          <w:szCs w:val="21"/>
        </w:rPr>
        <w:t>4</w:t>
      </w:r>
      <w:r>
        <w:rPr>
          <w:rFonts w:hint="eastAsia" w:ascii="宋体" w:hAnsi="宋体" w:cs="MingLiUfalt"/>
          <w:snapToGrid w:val="0"/>
          <w:kern w:val="0"/>
          <w:szCs w:val="21"/>
        </w:rPr>
        <w:t>条规定进行编制、密封、标记和递交，并标明“修改”字样。</w:t>
      </w:r>
    </w:p>
    <w:p>
      <w:pPr>
        <w:pStyle w:val="4"/>
        <w:spacing w:line="400" w:lineRule="exact"/>
        <w:rPr>
          <w:rFonts w:ascii="宋体" w:hAnsi="宋体" w:eastAsia="宋体"/>
          <w:snapToGrid w:val="0"/>
          <w:sz w:val="21"/>
          <w:szCs w:val="21"/>
        </w:rPr>
      </w:pPr>
      <w:bookmarkStart w:id="189" w:name="_Toc13089"/>
      <w:bookmarkStart w:id="190" w:name="_Toc31842"/>
      <w:bookmarkStart w:id="191" w:name="_Toc30734"/>
      <w:bookmarkStart w:id="192" w:name="_Toc358902129"/>
      <w:bookmarkStart w:id="193" w:name="_Toc14609"/>
      <w:bookmarkStart w:id="194" w:name="_Toc389633584"/>
      <w:r>
        <w:rPr>
          <w:rFonts w:ascii="宋体" w:hAnsi="宋体" w:eastAsia="宋体"/>
          <w:snapToGrid w:val="0"/>
          <w:sz w:val="21"/>
          <w:szCs w:val="21"/>
        </w:rPr>
        <w:t xml:space="preserve">5.  </w:t>
      </w:r>
      <w:r>
        <w:rPr>
          <w:rFonts w:hint="eastAsia" w:ascii="宋体" w:hAnsi="宋体" w:eastAsia="宋体"/>
          <w:snapToGrid w:val="0"/>
          <w:sz w:val="21"/>
          <w:szCs w:val="21"/>
        </w:rPr>
        <w:t>开标</w:t>
      </w:r>
      <w:bookmarkEnd w:id="189"/>
      <w:bookmarkEnd w:id="190"/>
      <w:bookmarkEnd w:id="191"/>
      <w:bookmarkEnd w:id="192"/>
      <w:bookmarkEnd w:id="193"/>
      <w:bookmarkEnd w:id="194"/>
    </w:p>
    <w:p>
      <w:pPr>
        <w:pStyle w:val="5"/>
        <w:snapToGrid w:val="0"/>
        <w:spacing w:line="400" w:lineRule="exact"/>
        <w:rPr>
          <w:rFonts w:ascii="宋体"/>
          <w:snapToGrid w:val="0"/>
          <w:sz w:val="21"/>
          <w:szCs w:val="21"/>
        </w:rPr>
      </w:pPr>
      <w:bookmarkStart w:id="195" w:name="_Toc22922"/>
      <w:bookmarkStart w:id="196" w:name="_Toc389633585"/>
      <w:bookmarkStart w:id="197" w:name="_Toc32257"/>
      <w:bookmarkStart w:id="198" w:name="_Toc10443"/>
      <w:r>
        <w:rPr>
          <w:rFonts w:ascii="宋体" w:hAnsi="宋体"/>
          <w:snapToGrid w:val="0"/>
          <w:sz w:val="21"/>
          <w:szCs w:val="21"/>
        </w:rPr>
        <w:t xml:space="preserve">5.1  </w:t>
      </w:r>
      <w:r>
        <w:rPr>
          <w:rFonts w:hint="eastAsia" w:ascii="宋体" w:hAnsi="宋体"/>
          <w:snapToGrid w:val="0"/>
          <w:sz w:val="21"/>
          <w:szCs w:val="21"/>
        </w:rPr>
        <w:t>开标时间和地点</w:t>
      </w:r>
      <w:bookmarkEnd w:id="195"/>
      <w:bookmarkEnd w:id="196"/>
      <w:bookmarkEnd w:id="197"/>
      <w:bookmarkEnd w:id="198"/>
    </w:p>
    <w:p>
      <w:pPr>
        <w:autoSpaceDE w:val="0"/>
        <w:autoSpaceDN w:val="0"/>
        <w:adjustRightInd w:val="0"/>
        <w:snapToGrid w:val="0"/>
        <w:spacing w:line="400" w:lineRule="exact"/>
        <w:ind w:firstLine="420" w:firstLineChars="200"/>
        <w:jc w:val="left"/>
        <w:rPr>
          <w:rFonts w:ascii="宋体" w:cs="MingLiUfalt"/>
          <w:snapToGrid w:val="0"/>
          <w:kern w:val="0"/>
          <w:szCs w:val="21"/>
        </w:rPr>
      </w:pPr>
      <w:r>
        <w:rPr>
          <w:rFonts w:hint="eastAsia" w:ascii="宋体" w:hAnsi="宋体" w:cs="MingLiUfalt"/>
          <w:snapToGrid w:val="0"/>
          <w:kern w:val="0"/>
          <w:szCs w:val="21"/>
        </w:rPr>
        <w:t>比选人在投标人须知前附表第</w:t>
      </w:r>
      <w:r>
        <w:rPr>
          <w:rFonts w:ascii="宋体" w:hAnsi="宋体"/>
          <w:snapToGrid w:val="0"/>
          <w:kern w:val="0"/>
          <w:szCs w:val="21"/>
        </w:rPr>
        <w:t xml:space="preserve"> 2.2.2 </w:t>
      </w:r>
      <w:r>
        <w:rPr>
          <w:rFonts w:hint="eastAsia" w:ascii="宋体" w:hAnsi="宋体" w:cs="MingLiUfalt"/>
          <w:snapToGrid w:val="0"/>
          <w:kern w:val="0"/>
          <w:szCs w:val="21"/>
        </w:rPr>
        <w:t>项规定的投标截止时间（开标时间）和投标人须知前附表规定的地点公开开标，并邀请所有投标人的法定代表人或其委托代理人准时参加。</w:t>
      </w:r>
    </w:p>
    <w:p>
      <w:pPr>
        <w:autoSpaceDE w:val="0"/>
        <w:autoSpaceDN w:val="0"/>
        <w:adjustRightInd w:val="0"/>
        <w:snapToGrid w:val="0"/>
        <w:spacing w:line="400" w:lineRule="exact"/>
        <w:ind w:firstLine="422" w:firstLineChars="200"/>
        <w:jc w:val="left"/>
        <w:rPr>
          <w:rFonts w:ascii="宋体"/>
          <w:b/>
          <w:bCs/>
          <w:snapToGrid w:val="0"/>
          <w:szCs w:val="21"/>
        </w:rPr>
      </w:pPr>
      <w:r>
        <w:rPr>
          <w:rFonts w:ascii="宋体" w:hAnsi="宋体"/>
          <w:b/>
          <w:bCs/>
          <w:snapToGrid w:val="0"/>
          <w:szCs w:val="21"/>
        </w:rPr>
        <w:t xml:space="preserve">5.2  </w:t>
      </w:r>
      <w:r>
        <w:rPr>
          <w:rFonts w:hint="eastAsia" w:ascii="宋体" w:hAnsi="宋体"/>
          <w:b/>
          <w:bCs/>
          <w:snapToGrid w:val="0"/>
          <w:szCs w:val="21"/>
        </w:rPr>
        <w:t>开标程序</w:t>
      </w:r>
    </w:p>
    <w:p>
      <w:pPr>
        <w:autoSpaceDE w:val="0"/>
        <w:autoSpaceDN w:val="0"/>
        <w:adjustRightInd w:val="0"/>
        <w:snapToGrid w:val="0"/>
        <w:spacing w:line="400" w:lineRule="exact"/>
        <w:ind w:firstLine="420"/>
        <w:jc w:val="left"/>
        <w:rPr>
          <w:rFonts w:ascii="宋体"/>
          <w:snapToGrid w:val="0"/>
          <w:kern w:val="0"/>
          <w:szCs w:val="21"/>
        </w:rPr>
      </w:pPr>
      <w:r>
        <w:rPr>
          <w:rFonts w:hint="eastAsia" w:ascii="宋体" w:hAnsi="宋体"/>
          <w:snapToGrid w:val="0"/>
          <w:kern w:val="0"/>
          <w:szCs w:val="21"/>
        </w:rPr>
        <w:t>详见投标人须知前附表。</w:t>
      </w:r>
    </w:p>
    <w:p>
      <w:pPr>
        <w:autoSpaceDE w:val="0"/>
        <w:autoSpaceDN w:val="0"/>
        <w:adjustRightInd w:val="0"/>
        <w:snapToGrid w:val="0"/>
        <w:spacing w:line="400" w:lineRule="exact"/>
        <w:jc w:val="left"/>
        <w:rPr>
          <w:rFonts w:ascii="宋体"/>
          <w:b/>
          <w:bCs/>
          <w:snapToGrid w:val="0"/>
          <w:szCs w:val="21"/>
        </w:rPr>
      </w:pPr>
      <w:r>
        <w:rPr>
          <w:rFonts w:ascii="宋体" w:hAnsi="宋体"/>
          <w:b/>
          <w:bCs/>
          <w:snapToGrid w:val="0"/>
          <w:szCs w:val="21"/>
        </w:rPr>
        <w:t xml:space="preserve">6.  </w:t>
      </w:r>
      <w:r>
        <w:rPr>
          <w:rFonts w:hint="eastAsia" w:ascii="宋体" w:hAnsi="宋体"/>
          <w:b/>
          <w:bCs/>
          <w:snapToGrid w:val="0"/>
          <w:szCs w:val="21"/>
        </w:rPr>
        <w:t>评标</w:t>
      </w:r>
    </w:p>
    <w:p>
      <w:pPr>
        <w:pStyle w:val="5"/>
        <w:snapToGrid w:val="0"/>
        <w:spacing w:line="400" w:lineRule="exact"/>
        <w:rPr>
          <w:rFonts w:ascii="宋体"/>
          <w:snapToGrid w:val="0"/>
          <w:sz w:val="21"/>
          <w:szCs w:val="21"/>
        </w:rPr>
      </w:pPr>
      <w:bookmarkStart w:id="199" w:name="_Toc389633586"/>
      <w:bookmarkStart w:id="200" w:name="_Toc27429"/>
      <w:bookmarkStart w:id="201" w:name="_Toc10960"/>
      <w:bookmarkStart w:id="202" w:name="_Toc22285"/>
      <w:r>
        <w:rPr>
          <w:rFonts w:ascii="宋体" w:hAnsi="宋体"/>
          <w:snapToGrid w:val="0"/>
          <w:sz w:val="21"/>
          <w:szCs w:val="21"/>
        </w:rPr>
        <w:t xml:space="preserve">6.1  </w:t>
      </w:r>
      <w:r>
        <w:rPr>
          <w:rFonts w:hint="eastAsia" w:ascii="宋体" w:hAnsi="宋体"/>
          <w:snapToGrid w:val="0"/>
          <w:sz w:val="21"/>
          <w:szCs w:val="21"/>
        </w:rPr>
        <w:t>评标委员会</w:t>
      </w:r>
      <w:bookmarkEnd w:id="199"/>
      <w:bookmarkEnd w:id="200"/>
      <w:bookmarkEnd w:id="201"/>
      <w:bookmarkEnd w:id="202"/>
    </w:p>
    <w:p>
      <w:pPr>
        <w:autoSpaceDE w:val="0"/>
        <w:autoSpaceDN w:val="0"/>
        <w:adjustRightInd w:val="0"/>
        <w:snapToGrid w:val="0"/>
        <w:spacing w:line="400" w:lineRule="exact"/>
        <w:ind w:firstLine="420"/>
        <w:rPr>
          <w:rFonts w:ascii="宋体" w:cs="MingLiUfalt"/>
          <w:snapToGrid w:val="0"/>
          <w:kern w:val="0"/>
          <w:szCs w:val="21"/>
        </w:rPr>
      </w:pPr>
      <w:r>
        <w:rPr>
          <w:rFonts w:ascii="宋体" w:hAnsi="宋体"/>
          <w:snapToGrid w:val="0"/>
          <w:kern w:val="0"/>
          <w:szCs w:val="21"/>
        </w:rPr>
        <w:t xml:space="preserve">6.1.1  </w:t>
      </w:r>
      <w:r>
        <w:rPr>
          <w:rFonts w:hint="eastAsia" w:ascii="宋体" w:hAnsi="宋体" w:cs="MingLiUfalt"/>
          <w:snapToGrid w:val="0"/>
          <w:kern w:val="0"/>
          <w:szCs w:val="21"/>
        </w:rPr>
        <w:t>评标由</w:t>
      </w:r>
      <w:r>
        <w:rPr>
          <w:rFonts w:hint="eastAsia" w:ascii="宋体" w:hAnsi="宋体" w:cs="宋体"/>
        </w:rPr>
        <w:t>比选人</w:t>
      </w:r>
      <w:r>
        <w:rPr>
          <w:rFonts w:hint="eastAsia" w:ascii="宋体" w:hAnsi="宋体" w:cs="宋体"/>
          <w:lang w:eastAsia="zh-CN"/>
        </w:rPr>
        <w:t>委托比选代理机构在重庆市评标专家库中选取</w:t>
      </w:r>
      <w:r>
        <w:rPr>
          <w:rFonts w:hint="eastAsia" w:ascii="宋体" w:hAnsi="宋体" w:cs="MingLiUfalt"/>
          <w:snapToGrid w:val="0"/>
          <w:kern w:val="0"/>
          <w:szCs w:val="21"/>
        </w:rPr>
        <w:t>的评标委员会负责。评标委员会由有关技术、经济等方面的专家组成。评标委员会成员人数以及技术、经济等方面专家的确定方式见投标人须知前附表。</w:t>
      </w:r>
    </w:p>
    <w:p>
      <w:pPr>
        <w:autoSpaceDE w:val="0"/>
        <w:autoSpaceDN w:val="0"/>
        <w:adjustRightInd w:val="0"/>
        <w:snapToGrid w:val="0"/>
        <w:spacing w:line="400" w:lineRule="exact"/>
        <w:ind w:firstLine="420" w:firstLineChars="200"/>
        <w:jc w:val="left"/>
        <w:rPr>
          <w:rFonts w:ascii="宋体" w:cs="MingLiUfalt"/>
          <w:snapToGrid w:val="0"/>
          <w:kern w:val="0"/>
          <w:szCs w:val="21"/>
        </w:rPr>
      </w:pPr>
      <w:r>
        <w:rPr>
          <w:rFonts w:ascii="宋体" w:hAnsi="宋体"/>
          <w:snapToGrid w:val="0"/>
          <w:kern w:val="0"/>
          <w:szCs w:val="21"/>
        </w:rPr>
        <w:t xml:space="preserve">6.1.2  </w:t>
      </w:r>
      <w:r>
        <w:rPr>
          <w:rFonts w:hint="eastAsia" w:ascii="宋体" w:hAnsi="宋体" w:cs="MingLiUfalt"/>
          <w:snapToGrid w:val="0"/>
          <w:kern w:val="0"/>
          <w:szCs w:val="21"/>
        </w:rPr>
        <w:t>评标委员会成员有下列情形之一的，应当回避：</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cs="MingLiUfalt"/>
          <w:snapToGrid w:val="0"/>
          <w:kern w:val="0"/>
          <w:szCs w:val="21"/>
        </w:rPr>
        <w:t>1</w:t>
      </w:r>
      <w:r>
        <w:rPr>
          <w:rFonts w:hint="eastAsia" w:ascii="宋体" w:hAnsi="宋体" w:cs="MingLiUfalt"/>
          <w:snapToGrid w:val="0"/>
          <w:kern w:val="0"/>
          <w:szCs w:val="21"/>
        </w:rPr>
        <w:t>）比选人或投标人的主要负责人的近亲属；</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cs="MingLiUfalt"/>
          <w:snapToGrid w:val="0"/>
          <w:kern w:val="0"/>
          <w:szCs w:val="21"/>
        </w:rPr>
        <w:t>2</w:t>
      </w:r>
      <w:r>
        <w:rPr>
          <w:rFonts w:hint="eastAsia" w:ascii="宋体" w:hAnsi="宋体" w:cs="MingLiUfalt"/>
          <w:snapToGrid w:val="0"/>
          <w:kern w:val="0"/>
          <w:szCs w:val="21"/>
        </w:rPr>
        <w:t>）项目主管部门或者行政监督部门的人员；</w:t>
      </w:r>
    </w:p>
    <w:p>
      <w:pPr>
        <w:autoSpaceDE w:val="0"/>
        <w:autoSpaceDN w:val="0"/>
        <w:adjustRightInd w:val="0"/>
        <w:snapToGrid w:val="0"/>
        <w:spacing w:line="400" w:lineRule="exact"/>
        <w:ind w:left="359" w:leftChars="171"/>
        <w:jc w:val="left"/>
        <w:rPr>
          <w:rFonts w:ascii="宋体" w:cs="MingLiUfalt"/>
          <w:snapToGrid w:val="0"/>
          <w:kern w:val="0"/>
          <w:szCs w:val="21"/>
        </w:rPr>
      </w:pPr>
      <w:r>
        <w:rPr>
          <w:rFonts w:hint="eastAsia" w:ascii="宋体" w:hAnsi="宋体" w:cs="MingLiUfalt"/>
          <w:snapToGrid w:val="0"/>
          <w:kern w:val="0"/>
          <w:szCs w:val="21"/>
        </w:rPr>
        <w:t>（</w:t>
      </w:r>
      <w:r>
        <w:rPr>
          <w:rFonts w:ascii="宋体" w:hAnsi="宋体" w:cs="MingLiUfalt"/>
          <w:snapToGrid w:val="0"/>
          <w:kern w:val="0"/>
          <w:szCs w:val="21"/>
        </w:rPr>
        <w:t>3</w:t>
      </w:r>
      <w:r>
        <w:rPr>
          <w:rFonts w:hint="eastAsia" w:ascii="宋体" w:hAnsi="宋体" w:cs="MingLiUfalt"/>
          <w:snapToGrid w:val="0"/>
          <w:kern w:val="0"/>
          <w:szCs w:val="21"/>
        </w:rPr>
        <w:t>）与投标人有经济利益关系，可能影响对投标公正评审的；</w:t>
      </w:r>
    </w:p>
    <w:p>
      <w:pPr>
        <w:autoSpaceDE w:val="0"/>
        <w:autoSpaceDN w:val="0"/>
        <w:adjustRightInd w:val="0"/>
        <w:snapToGrid w:val="0"/>
        <w:spacing w:line="400" w:lineRule="exact"/>
        <w:ind w:firstLine="363" w:firstLineChars="173"/>
        <w:jc w:val="left"/>
        <w:rPr>
          <w:rFonts w:ascii="宋体" w:cs="MingLiUfalt"/>
          <w:snapToGrid w:val="0"/>
          <w:kern w:val="0"/>
          <w:szCs w:val="21"/>
        </w:rPr>
      </w:pPr>
      <w:r>
        <w:rPr>
          <w:rFonts w:hint="eastAsia" w:ascii="宋体" w:hAnsi="宋体" w:cs="MingLiUfalt"/>
          <w:snapToGrid w:val="0"/>
          <w:kern w:val="0"/>
          <w:szCs w:val="21"/>
        </w:rPr>
        <w:t>（</w:t>
      </w:r>
      <w:r>
        <w:rPr>
          <w:rFonts w:ascii="宋体" w:hAnsi="宋体" w:cs="MingLiUfalt"/>
          <w:snapToGrid w:val="0"/>
          <w:kern w:val="0"/>
          <w:szCs w:val="21"/>
        </w:rPr>
        <w:t>4</w:t>
      </w:r>
      <w:r>
        <w:rPr>
          <w:rFonts w:hint="eastAsia" w:ascii="宋体" w:hAnsi="宋体" w:cs="MingLiUfalt"/>
          <w:snapToGrid w:val="0"/>
          <w:kern w:val="0"/>
          <w:szCs w:val="21"/>
        </w:rPr>
        <w:t>）曾因在比选、评标以及其他与比选投标有关活动中从事违法行为而受过行政处罚或刑事处罚的。</w:t>
      </w:r>
    </w:p>
    <w:p>
      <w:pPr>
        <w:pStyle w:val="5"/>
        <w:snapToGrid w:val="0"/>
        <w:spacing w:line="400" w:lineRule="exact"/>
        <w:rPr>
          <w:rFonts w:ascii="宋体"/>
          <w:snapToGrid w:val="0"/>
          <w:sz w:val="21"/>
          <w:szCs w:val="21"/>
        </w:rPr>
      </w:pPr>
      <w:bookmarkStart w:id="203" w:name="_Toc28317"/>
      <w:bookmarkStart w:id="204" w:name="_Toc25850"/>
      <w:bookmarkStart w:id="205" w:name="_Toc389633587"/>
      <w:bookmarkStart w:id="206" w:name="_Toc11887"/>
      <w:r>
        <w:rPr>
          <w:rFonts w:ascii="宋体" w:hAnsi="宋体"/>
          <w:snapToGrid w:val="0"/>
          <w:sz w:val="21"/>
          <w:szCs w:val="21"/>
        </w:rPr>
        <w:t xml:space="preserve">6.2  </w:t>
      </w:r>
      <w:r>
        <w:rPr>
          <w:rFonts w:hint="eastAsia" w:ascii="宋体" w:hAnsi="宋体"/>
          <w:snapToGrid w:val="0"/>
          <w:sz w:val="21"/>
          <w:szCs w:val="21"/>
        </w:rPr>
        <w:t>评标原则</w:t>
      </w:r>
      <w:bookmarkEnd w:id="203"/>
      <w:bookmarkEnd w:id="204"/>
      <w:bookmarkEnd w:id="205"/>
      <w:bookmarkEnd w:id="206"/>
    </w:p>
    <w:p>
      <w:pPr>
        <w:autoSpaceDE w:val="0"/>
        <w:autoSpaceDN w:val="0"/>
        <w:adjustRightInd w:val="0"/>
        <w:snapToGrid w:val="0"/>
        <w:spacing w:line="400" w:lineRule="exact"/>
        <w:jc w:val="left"/>
        <w:rPr>
          <w:rFonts w:ascii="宋体" w:cs="MingLiUfalt"/>
          <w:snapToGrid w:val="0"/>
          <w:kern w:val="0"/>
          <w:szCs w:val="21"/>
        </w:rPr>
      </w:pPr>
      <w:r>
        <w:rPr>
          <w:rFonts w:ascii="宋体" w:hAnsi="宋体" w:cs="MingLiUfalt"/>
          <w:snapToGrid w:val="0"/>
          <w:kern w:val="0"/>
          <w:szCs w:val="21"/>
        </w:rPr>
        <w:t xml:space="preserve">    </w:t>
      </w:r>
      <w:r>
        <w:rPr>
          <w:rFonts w:hint="eastAsia" w:ascii="宋体" w:hAnsi="宋体" w:cs="MingLiUfalt"/>
          <w:snapToGrid w:val="0"/>
          <w:kern w:val="0"/>
          <w:szCs w:val="21"/>
        </w:rPr>
        <w:t>评标活动遵循公平、公正、科学和择优的原则。</w:t>
      </w:r>
    </w:p>
    <w:p>
      <w:pPr>
        <w:pStyle w:val="5"/>
        <w:snapToGrid w:val="0"/>
        <w:spacing w:line="400" w:lineRule="exact"/>
        <w:rPr>
          <w:rFonts w:ascii="宋体"/>
          <w:snapToGrid w:val="0"/>
          <w:sz w:val="21"/>
          <w:szCs w:val="21"/>
        </w:rPr>
      </w:pPr>
      <w:bookmarkStart w:id="207" w:name="_Toc28001"/>
      <w:bookmarkStart w:id="208" w:name="_Toc24007"/>
      <w:bookmarkStart w:id="209" w:name="_Toc389633588"/>
      <w:bookmarkStart w:id="210" w:name="_Toc19783"/>
      <w:r>
        <w:rPr>
          <w:rFonts w:ascii="宋体" w:hAnsi="宋体"/>
          <w:snapToGrid w:val="0"/>
          <w:sz w:val="21"/>
          <w:szCs w:val="21"/>
        </w:rPr>
        <w:t xml:space="preserve">6.3  </w:t>
      </w:r>
      <w:r>
        <w:rPr>
          <w:rFonts w:hint="eastAsia" w:ascii="宋体" w:hAnsi="宋体"/>
          <w:snapToGrid w:val="0"/>
          <w:sz w:val="21"/>
          <w:szCs w:val="21"/>
        </w:rPr>
        <w:t>评标</w:t>
      </w:r>
      <w:bookmarkEnd w:id="207"/>
      <w:bookmarkEnd w:id="208"/>
      <w:bookmarkEnd w:id="209"/>
      <w:bookmarkEnd w:id="210"/>
    </w:p>
    <w:p>
      <w:pPr>
        <w:autoSpaceDE w:val="0"/>
        <w:autoSpaceDN w:val="0"/>
        <w:adjustRightInd w:val="0"/>
        <w:snapToGrid w:val="0"/>
        <w:spacing w:line="400" w:lineRule="exact"/>
        <w:ind w:firstLine="420"/>
        <w:jc w:val="left"/>
        <w:rPr>
          <w:rFonts w:ascii="宋体" w:cs="MingLiUfalt"/>
          <w:snapToGrid w:val="0"/>
          <w:kern w:val="0"/>
          <w:szCs w:val="21"/>
        </w:rPr>
      </w:pPr>
      <w:r>
        <w:rPr>
          <w:rFonts w:hint="eastAsia" w:ascii="宋体" w:hAnsi="宋体" w:cs="MingLiUfalt"/>
          <w:snapToGrid w:val="0"/>
          <w:kern w:val="0"/>
          <w:szCs w:val="21"/>
        </w:rPr>
        <w:t>评标委员会按照第三章“评标办法”规定的方法、评审因素、标准和程序对投标文件进行评审。第三章“评标办法”没有规定的方法、评审因素和标准，不作为评标依据。</w:t>
      </w:r>
    </w:p>
    <w:p>
      <w:pPr>
        <w:pStyle w:val="4"/>
        <w:spacing w:line="400" w:lineRule="exact"/>
        <w:rPr>
          <w:rFonts w:ascii="宋体" w:hAnsi="宋体" w:eastAsia="宋体"/>
          <w:snapToGrid w:val="0"/>
          <w:sz w:val="21"/>
          <w:szCs w:val="21"/>
        </w:rPr>
      </w:pPr>
      <w:bookmarkStart w:id="211" w:name="_Toc23373"/>
      <w:bookmarkStart w:id="212" w:name="_Toc1425"/>
      <w:bookmarkStart w:id="213" w:name="_Toc24546"/>
      <w:bookmarkStart w:id="214" w:name="_Toc358902130"/>
      <w:bookmarkStart w:id="215" w:name="_Toc70"/>
      <w:bookmarkStart w:id="216" w:name="_Toc389633589"/>
      <w:r>
        <w:rPr>
          <w:rFonts w:ascii="宋体" w:hAnsi="宋体" w:eastAsia="宋体"/>
          <w:snapToGrid w:val="0"/>
          <w:sz w:val="21"/>
          <w:szCs w:val="21"/>
        </w:rPr>
        <w:t xml:space="preserve">7.  </w:t>
      </w:r>
      <w:r>
        <w:rPr>
          <w:rFonts w:hint="eastAsia" w:ascii="宋体" w:hAnsi="宋体" w:eastAsia="宋体"/>
          <w:snapToGrid w:val="0"/>
          <w:sz w:val="21"/>
          <w:szCs w:val="21"/>
        </w:rPr>
        <w:t>合同授予</w:t>
      </w:r>
      <w:bookmarkEnd w:id="211"/>
      <w:bookmarkEnd w:id="212"/>
      <w:bookmarkEnd w:id="213"/>
      <w:bookmarkEnd w:id="214"/>
      <w:bookmarkEnd w:id="215"/>
      <w:bookmarkEnd w:id="216"/>
    </w:p>
    <w:p>
      <w:pPr>
        <w:pStyle w:val="5"/>
        <w:snapToGrid w:val="0"/>
        <w:spacing w:line="400" w:lineRule="exact"/>
        <w:rPr>
          <w:rFonts w:ascii="宋体"/>
          <w:snapToGrid w:val="0"/>
          <w:sz w:val="21"/>
          <w:szCs w:val="21"/>
        </w:rPr>
      </w:pPr>
      <w:bookmarkStart w:id="217" w:name="_Toc10710"/>
      <w:bookmarkStart w:id="218" w:name="_Toc21191"/>
      <w:bookmarkStart w:id="219" w:name="_Toc389633590"/>
      <w:bookmarkStart w:id="220" w:name="_Toc436"/>
      <w:r>
        <w:rPr>
          <w:rFonts w:ascii="宋体" w:hAnsi="宋体"/>
          <w:snapToGrid w:val="0"/>
          <w:sz w:val="21"/>
          <w:szCs w:val="21"/>
        </w:rPr>
        <w:t xml:space="preserve">7.1  </w:t>
      </w:r>
      <w:r>
        <w:rPr>
          <w:rFonts w:hint="eastAsia" w:ascii="宋体" w:hAnsi="宋体"/>
          <w:snapToGrid w:val="0"/>
          <w:sz w:val="21"/>
          <w:szCs w:val="21"/>
        </w:rPr>
        <w:t>定标方式</w:t>
      </w:r>
      <w:bookmarkEnd w:id="217"/>
      <w:bookmarkEnd w:id="218"/>
      <w:bookmarkEnd w:id="219"/>
      <w:bookmarkEnd w:id="220"/>
    </w:p>
    <w:p>
      <w:pPr>
        <w:autoSpaceDE w:val="0"/>
        <w:autoSpaceDN w:val="0"/>
        <w:adjustRightInd w:val="0"/>
        <w:snapToGrid w:val="0"/>
        <w:spacing w:line="400" w:lineRule="exact"/>
        <w:ind w:firstLine="420"/>
        <w:jc w:val="left"/>
        <w:rPr>
          <w:rFonts w:ascii="宋体" w:cs="MingLiUfalt"/>
          <w:snapToGrid w:val="0"/>
          <w:kern w:val="0"/>
          <w:szCs w:val="21"/>
        </w:rPr>
      </w:pPr>
      <w:r>
        <w:rPr>
          <w:rFonts w:ascii="宋体" w:hAnsi="宋体" w:cs="MingLiUfalt"/>
          <w:snapToGrid w:val="0"/>
          <w:kern w:val="0"/>
          <w:szCs w:val="21"/>
        </w:rPr>
        <w:t>7.1.1</w:t>
      </w:r>
      <w:r>
        <w:rPr>
          <w:rFonts w:hint="eastAsia" w:ascii="宋体" w:hAnsi="宋体" w:cs="MingLiUfalt"/>
          <w:snapToGrid w:val="0"/>
          <w:kern w:val="0"/>
          <w:szCs w:val="21"/>
          <w:lang w:val="en-US" w:eastAsia="zh-CN"/>
        </w:rPr>
        <w:t xml:space="preserve"> </w:t>
      </w:r>
      <w:r>
        <w:rPr>
          <w:rFonts w:hint="eastAsia" w:ascii="宋体" w:hAnsi="宋体" w:cs="MingLiUfalt"/>
          <w:snapToGrid w:val="0"/>
          <w:kern w:val="0"/>
          <w:szCs w:val="21"/>
        </w:rPr>
        <w:t>比选人依据评标委员会推荐的中标候选人确定中标人，评标委员会推荐中标候选人的人数见投标人须知前附表。</w:t>
      </w:r>
    </w:p>
    <w:p>
      <w:pPr>
        <w:autoSpaceDE w:val="0"/>
        <w:autoSpaceDN w:val="0"/>
        <w:adjustRightInd w:val="0"/>
        <w:snapToGrid w:val="0"/>
        <w:spacing w:line="400" w:lineRule="exact"/>
        <w:ind w:firstLine="420"/>
        <w:jc w:val="left"/>
        <w:rPr>
          <w:rFonts w:ascii="宋体" w:cs="MingLiUfalt"/>
          <w:snapToGrid w:val="0"/>
          <w:kern w:val="0"/>
          <w:szCs w:val="21"/>
        </w:rPr>
      </w:pPr>
      <w:r>
        <w:rPr>
          <w:rFonts w:ascii="宋体" w:hAnsi="宋体" w:cs="MingLiUfalt"/>
          <w:snapToGrid w:val="0"/>
          <w:kern w:val="0"/>
          <w:szCs w:val="21"/>
        </w:rPr>
        <w:t>7.1.2</w:t>
      </w:r>
      <w:r>
        <w:rPr>
          <w:rFonts w:hint="eastAsia" w:ascii="宋体" w:hAnsi="宋体" w:cs="MingLiUfalt"/>
          <w:snapToGrid w:val="0"/>
          <w:kern w:val="0"/>
          <w:szCs w:val="21"/>
          <w:lang w:val="en-US" w:eastAsia="zh-CN"/>
        </w:rPr>
        <w:t xml:space="preserve"> </w:t>
      </w:r>
      <w:r>
        <w:rPr>
          <w:rFonts w:hint="eastAsia" w:ascii="宋体" w:hAnsi="宋体" w:cs="MingLiUfalt"/>
          <w:snapToGrid w:val="0"/>
          <w:kern w:val="0"/>
          <w:szCs w:val="21"/>
        </w:rPr>
        <w:t>排名第一的中标候选人放弃中标、或因不可抗力不能履行合同、或未依据比选文件在规定的期限内提交履约保证金及农民工工资保证金的，或者被查实存在影响中标结果的违法行为等情形，不符合中标条件的，比选人可以按照评标委员会提出的中标候选人名单排序依次确定其他中标候选人为中标人，也可以重新比选。排名第一的中标候选人放弃中标后，排名第二或第三的中标候选人按次序被确定为中标人的，其投标价格高于第一中标候选人投标价格的，须以第一中标候选人的投标价格为中标价格，其投标价格低于第一中标人投标价格的，以其实际投标价格为中标价格。</w:t>
      </w:r>
    </w:p>
    <w:p>
      <w:pPr>
        <w:pStyle w:val="5"/>
        <w:pageBreakBefore w:val="0"/>
        <w:widowControl w:val="0"/>
        <w:kinsoku/>
        <w:wordWrap/>
        <w:overflowPunct/>
        <w:topLinePunct w:val="0"/>
        <w:bidi w:val="0"/>
        <w:snapToGrid w:val="0"/>
        <w:spacing w:line="400" w:lineRule="exact"/>
        <w:textAlignment w:val="auto"/>
        <w:rPr>
          <w:rFonts w:ascii="宋体"/>
          <w:snapToGrid w:val="0"/>
          <w:sz w:val="21"/>
          <w:szCs w:val="21"/>
        </w:rPr>
      </w:pPr>
      <w:bookmarkStart w:id="221" w:name="_Toc20347"/>
      <w:bookmarkStart w:id="222" w:name="_Toc13195"/>
      <w:bookmarkStart w:id="223" w:name="_Toc389633591"/>
      <w:bookmarkStart w:id="224" w:name="_Toc11436"/>
      <w:r>
        <w:rPr>
          <w:rFonts w:ascii="宋体" w:hAnsi="宋体"/>
          <w:snapToGrid w:val="0"/>
          <w:sz w:val="21"/>
          <w:szCs w:val="21"/>
        </w:rPr>
        <w:t xml:space="preserve">7.2  </w:t>
      </w:r>
      <w:r>
        <w:rPr>
          <w:rFonts w:hint="eastAsia" w:ascii="宋体" w:hAnsi="宋体"/>
          <w:snapToGrid w:val="0"/>
          <w:sz w:val="21"/>
          <w:szCs w:val="21"/>
        </w:rPr>
        <w:t>中标通知</w:t>
      </w:r>
      <w:bookmarkEnd w:id="221"/>
      <w:bookmarkEnd w:id="222"/>
      <w:bookmarkEnd w:id="223"/>
      <w:bookmarkEnd w:id="224"/>
    </w:p>
    <w:p>
      <w:pPr>
        <w:pageBreakBefore w:val="0"/>
        <w:widowControl w:val="0"/>
        <w:kinsoku/>
        <w:wordWrap/>
        <w:overflowPunct/>
        <w:topLinePunct w:val="0"/>
        <w:autoSpaceDE w:val="0"/>
        <w:autoSpaceDN w:val="0"/>
        <w:bidi w:val="0"/>
        <w:adjustRightInd w:val="0"/>
        <w:snapToGrid w:val="0"/>
        <w:spacing w:line="400" w:lineRule="exact"/>
        <w:ind w:firstLine="420"/>
        <w:textAlignment w:val="auto"/>
        <w:rPr>
          <w:rFonts w:ascii="宋体" w:hAnsi="宋体"/>
          <w:snapToGrid w:val="0"/>
          <w:color w:val="000000"/>
          <w:kern w:val="0"/>
          <w:szCs w:val="21"/>
        </w:rPr>
      </w:pPr>
      <w:bookmarkStart w:id="225" w:name="_Toc6316"/>
      <w:bookmarkStart w:id="226" w:name="_Toc17711"/>
      <w:bookmarkStart w:id="227" w:name="_Toc5774"/>
      <w:r>
        <w:rPr>
          <w:rFonts w:hint="eastAsia" w:ascii="宋体" w:hAnsi="宋体"/>
          <w:snapToGrid w:val="0"/>
          <w:color w:val="000000"/>
          <w:kern w:val="0"/>
          <w:szCs w:val="21"/>
          <w:lang w:eastAsia="zh-CN"/>
        </w:rPr>
        <w:t>比选</w:t>
      </w:r>
      <w:r>
        <w:rPr>
          <w:rFonts w:hint="eastAsia" w:ascii="宋体" w:hAnsi="宋体"/>
          <w:snapToGrid w:val="0"/>
          <w:color w:val="000000"/>
          <w:kern w:val="0"/>
          <w:szCs w:val="21"/>
        </w:rPr>
        <w:t>人应当在</w:t>
      </w:r>
      <w:r>
        <w:rPr>
          <w:rFonts w:hint="eastAsia"/>
        </w:rPr>
        <w:t>评标结束后</w:t>
      </w:r>
      <w:r>
        <w:rPr>
          <w:rFonts w:ascii="宋体" w:hAnsi="宋体"/>
          <w:snapToGrid w:val="0"/>
          <w:color w:val="000000"/>
          <w:kern w:val="0"/>
          <w:szCs w:val="21"/>
        </w:rPr>
        <w:t>3</w:t>
      </w:r>
      <w:r>
        <w:rPr>
          <w:rFonts w:hint="eastAsia" w:ascii="宋体" w:hAnsi="宋体"/>
          <w:snapToGrid w:val="0"/>
          <w:color w:val="000000"/>
          <w:kern w:val="0"/>
          <w:szCs w:val="21"/>
        </w:rPr>
        <w:t>日内公示中标候选人，公示期不得少于</w:t>
      </w:r>
      <w:r>
        <w:rPr>
          <w:rFonts w:ascii="宋体" w:hAnsi="宋体"/>
          <w:snapToGrid w:val="0"/>
          <w:color w:val="000000"/>
          <w:kern w:val="0"/>
          <w:szCs w:val="21"/>
        </w:rPr>
        <w:t>3</w:t>
      </w:r>
      <w:r>
        <w:rPr>
          <w:rFonts w:hint="eastAsia" w:ascii="宋体" w:hAnsi="宋体"/>
          <w:snapToGrid w:val="0"/>
          <w:color w:val="000000"/>
          <w:kern w:val="0"/>
          <w:szCs w:val="21"/>
          <w:lang w:eastAsia="zh-CN"/>
        </w:rPr>
        <w:t>个工作</w:t>
      </w:r>
      <w:r>
        <w:rPr>
          <w:rFonts w:hint="eastAsia" w:ascii="宋体" w:hAnsi="宋体"/>
          <w:snapToGrid w:val="0"/>
          <w:color w:val="000000"/>
          <w:kern w:val="0"/>
          <w:szCs w:val="21"/>
        </w:rPr>
        <w:t>日。</w:t>
      </w:r>
    </w:p>
    <w:p>
      <w:pPr>
        <w:pageBreakBefore w:val="0"/>
        <w:widowControl w:val="0"/>
        <w:kinsoku/>
        <w:wordWrap/>
        <w:overflowPunct/>
        <w:topLinePunct w:val="0"/>
        <w:autoSpaceDE w:val="0"/>
        <w:autoSpaceDN w:val="0"/>
        <w:bidi w:val="0"/>
        <w:adjustRightInd w:val="0"/>
        <w:snapToGrid w:val="0"/>
        <w:spacing w:line="400" w:lineRule="exact"/>
        <w:ind w:firstLine="420"/>
        <w:jc w:val="left"/>
        <w:textAlignment w:val="auto"/>
        <w:rPr>
          <w:rFonts w:hint="eastAsia" w:ascii="宋体" w:hAnsi="宋体" w:cs="MingLiUfalt"/>
          <w:snapToGrid w:val="0"/>
          <w:kern w:val="0"/>
          <w:szCs w:val="21"/>
        </w:rPr>
      </w:pPr>
      <w:r>
        <w:rPr>
          <w:rFonts w:hint="eastAsia" w:ascii="宋体" w:hAnsi="宋体"/>
          <w:snapToGrid w:val="0"/>
          <w:color w:val="000000"/>
          <w:kern w:val="0"/>
          <w:szCs w:val="21"/>
        </w:rPr>
        <w:t>在本章第</w:t>
      </w:r>
      <w:r>
        <w:rPr>
          <w:rFonts w:ascii="宋体" w:hAnsi="宋体"/>
          <w:snapToGrid w:val="0"/>
          <w:color w:val="000000"/>
          <w:kern w:val="0"/>
          <w:szCs w:val="21"/>
        </w:rPr>
        <w:t xml:space="preserve"> 3.3 </w:t>
      </w:r>
      <w:r>
        <w:rPr>
          <w:rFonts w:hint="eastAsia" w:ascii="宋体" w:hAnsi="宋体"/>
          <w:snapToGrid w:val="0"/>
          <w:color w:val="000000"/>
          <w:kern w:val="0"/>
          <w:szCs w:val="21"/>
        </w:rPr>
        <w:t>款规定的投标有效期内，且未有投标人的异议与投诉，</w:t>
      </w:r>
      <w:r>
        <w:rPr>
          <w:rFonts w:hint="eastAsia" w:ascii="宋体" w:hAnsi="宋体"/>
          <w:snapToGrid w:val="0"/>
          <w:color w:val="000000"/>
          <w:kern w:val="0"/>
          <w:szCs w:val="21"/>
          <w:lang w:eastAsia="zh-CN"/>
        </w:rPr>
        <w:t>比选</w:t>
      </w:r>
      <w:r>
        <w:rPr>
          <w:rFonts w:hint="eastAsia" w:ascii="宋体" w:hAnsi="宋体"/>
          <w:snapToGrid w:val="0"/>
          <w:color w:val="000000"/>
          <w:kern w:val="0"/>
          <w:szCs w:val="21"/>
        </w:rPr>
        <w:t>人以书面形式向中标人发出中标通知书。</w:t>
      </w:r>
    </w:p>
    <w:p>
      <w:pPr>
        <w:pStyle w:val="5"/>
        <w:snapToGrid w:val="0"/>
        <w:spacing w:line="400" w:lineRule="exact"/>
        <w:rPr>
          <w:rFonts w:ascii="宋体"/>
          <w:snapToGrid w:val="0"/>
          <w:sz w:val="21"/>
          <w:szCs w:val="21"/>
        </w:rPr>
      </w:pPr>
      <w:bookmarkStart w:id="228" w:name="_Toc389633592"/>
      <w:r>
        <w:rPr>
          <w:rFonts w:ascii="宋体" w:hAnsi="宋体"/>
          <w:snapToGrid w:val="0"/>
          <w:sz w:val="21"/>
          <w:szCs w:val="21"/>
        </w:rPr>
        <w:t xml:space="preserve">7.3  </w:t>
      </w:r>
      <w:r>
        <w:rPr>
          <w:rFonts w:hint="eastAsia" w:ascii="宋体" w:hAnsi="宋体"/>
          <w:snapToGrid w:val="0"/>
          <w:sz w:val="21"/>
          <w:szCs w:val="21"/>
        </w:rPr>
        <w:t>履约担保</w:t>
      </w:r>
      <w:bookmarkEnd w:id="228"/>
    </w:p>
    <w:p>
      <w:pPr>
        <w:autoSpaceDE w:val="0"/>
        <w:autoSpaceDN w:val="0"/>
        <w:adjustRightInd w:val="0"/>
        <w:snapToGrid w:val="0"/>
        <w:spacing w:line="400" w:lineRule="exact"/>
        <w:ind w:firstLine="420"/>
        <w:rPr>
          <w:rFonts w:ascii="宋体"/>
          <w:kern w:val="0"/>
          <w:szCs w:val="21"/>
        </w:rPr>
      </w:pPr>
      <w:r>
        <w:rPr>
          <w:rFonts w:ascii="宋体" w:hAnsi="宋体"/>
          <w:snapToGrid w:val="0"/>
          <w:kern w:val="0"/>
          <w:szCs w:val="21"/>
        </w:rPr>
        <w:t xml:space="preserve">7.3.1 </w:t>
      </w:r>
      <w:r>
        <w:rPr>
          <w:rFonts w:hint="eastAsia" w:ascii="宋体" w:hAnsi="宋体"/>
          <w:snapToGrid w:val="0"/>
          <w:color w:val="000000"/>
          <w:kern w:val="0"/>
          <w:szCs w:val="21"/>
        </w:rPr>
        <w:t xml:space="preserve"> 在合同签订前，中标人应按投标人须知前附表要求向</w:t>
      </w:r>
      <w:r>
        <w:rPr>
          <w:rFonts w:hint="eastAsia" w:ascii="宋体" w:hAnsi="宋体"/>
          <w:snapToGrid w:val="0"/>
          <w:color w:val="000000"/>
          <w:kern w:val="0"/>
          <w:szCs w:val="21"/>
          <w:lang w:eastAsia="zh-CN"/>
        </w:rPr>
        <w:t>比选</w:t>
      </w:r>
      <w:r>
        <w:rPr>
          <w:rFonts w:hint="eastAsia" w:ascii="宋体" w:hAnsi="宋体"/>
          <w:snapToGrid w:val="0"/>
          <w:color w:val="000000"/>
          <w:kern w:val="0"/>
          <w:szCs w:val="21"/>
        </w:rPr>
        <w:t>人提交履约保证金。</w:t>
      </w:r>
    </w:p>
    <w:p>
      <w:pPr>
        <w:pageBreakBefore w:val="0"/>
        <w:widowControl w:val="0"/>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cs="MingLiUfalt"/>
          <w:snapToGrid w:val="0"/>
          <w:kern w:val="0"/>
          <w:szCs w:val="21"/>
        </w:rPr>
      </w:pPr>
      <w:r>
        <w:rPr>
          <w:rFonts w:ascii="宋体" w:hAnsi="宋体"/>
          <w:snapToGrid w:val="0"/>
          <w:kern w:val="0"/>
          <w:szCs w:val="21"/>
        </w:rPr>
        <w:t xml:space="preserve">7.3.2  </w:t>
      </w:r>
      <w:r>
        <w:rPr>
          <w:rFonts w:hint="eastAsia" w:ascii="宋体" w:hAnsi="宋体" w:cs="MingLiUfalt"/>
          <w:snapToGrid w:val="0"/>
          <w:kern w:val="0"/>
          <w:szCs w:val="21"/>
        </w:rPr>
        <w:t>中标人不能按本章第</w:t>
      </w:r>
      <w:r>
        <w:rPr>
          <w:rFonts w:ascii="宋体" w:hAnsi="宋体"/>
          <w:snapToGrid w:val="0"/>
          <w:kern w:val="0"/>
          <w:szCs w:val="21"/>
        </w:rPr>
        <w:t xml:space="preserve"> 7.3.1 </w:t>
      </w:r>
      <w:r>
        <w:rPr>
          <w:rFonts w:hint="eastAsia" w:ascii="宋体" w:hAnsi="宋体" w:cs="MingLiUfalt"/>
          <w:snapToGrid w:val="0"/>
          <w:kern w:val="0"/>
          <w:szCs w:val="21"/>
        </w:rPr>
        <w:t>项要求提交履约担保的，视为放弃中标，其投标保证金不予退还，给比选人造成的损失超过投标保证金数额的，中标人还应当对超过部分予以赔偿。</w:t>
      </w:r>
    </w:p>
    <w:bookmarkEnd w:id="225"/>
    <w:bookmarkEnd w:id="226"/>
    <w:bookmarkEnd w:id="227"/>
    <w:p>
      <w:pPr>
        <w:pStyle w:val="5"/>
        <w:pageBreakBefore w:val="0"/>
        <w:widowControl w:val="0"/>
        <w:kinsoku/>
        <w:wordWrap/>
        <w:overflowPunct/>
        <w:topLinePunct w:val="0"/>
        <w:bidi w:val="0"/>
        <w:snapToGrid w:val="0"/>
        <w:spacing w:line="440" w:lineRule="exact"/>
        <w:textAlignment w:val="auto"/>
        <w:rPr>
          <w:rFonts w:ascii="宋体"/>
          <w:snapToGrid w:val="0"/>
          <w:sz w:val="21"/>
          <w:szCs w:val="21"/>
        </w:rPr>
      </w:pPr>
      <w:bookmarkStart w:id="229" w:name="_Toc529"/>
      <w:bookmarkStart w:id="230" w:name="_Toc27488"/>
      <w:bookmarkStart w:id="231" w:name="_Toc389633593"/>
      <w:bookmarkStart w:id="232" w:name="_Toc5011"/>
      <w:r>
        <w:rPr>
          <w:rFonts w:ascii="宋体" w:hAnsi="宋体"/>
          <w:snapToGrid w:val="0"/>
          <w:sz w:val="21"/>
          <w:szCs w:val="21"/>
        </w:rPr>
        <w:t>7.</w:t>
      </w:r>
      <w:r>
        <w:rPr>
          <w:rFonts w:hint="eastAsia" w:ascii="宋体" w:hAnsi="宋体"/>
          <w:snapToGrid w:val="0"/>
          <w:sz w:val="21"/>
          <w:szCs w:val="21"/>
          <w:lang w:val="en-US" w:eastAsia="zh-CN"/>
        </w:rPr>
        <w:t>4</w:t>
      </w:r>
      <w:r>
        <w:rPr>
          <w:rFonts w:ascii="宋体" w:hAnsi="宋体"/>
          <w:snapToGrid w:val="0"/>
          <w:sz w:val="21"/>
          <w:szCs w:val="21"/>
        </w:rPr>
        <w:t xml:space="preserve">  </w:t>
      </w:r>
      <w:r>
        <w:rPr>
          <w:rFonts w:hint="eastAsia" w:ascii="宋体" w:hAnsi="宋体"/>
          <w:snapToGrid w:val="0"/>
          <w:sz w:val="21"/>
          <w:szCs w:val="21"/>
        </w:rPr>
        <w:t>签订合同</w:t>
      </w:r>
      <w:bookmarkEnd w:id="229"/>
      <w:bookmarkEnd w:id="230"/>
      <w:bookmarkEnd w:id="231"/>
      <w:bookmarkEnd w:id="232"/>
    </w:p>
    <w:p>
      <w:pPr>
        <w:pageBreakBefore w:val="0"/>
        <w:widowControl w:val="0"/>
        <w:kinsoku/>
        <w:wordWrap/>
        <w:overflowPunct/>
        <w:topLinePunct w:val="0"/>
        <w:autoSpaceDE w:val="0"/>
        <w:autoSpaceDN w:val="0"/>
        <w:bidi w:val="0"/>
        <w:adjustRightInd w:val="0"/>
        <w:spacing w:line="440" w:lineRule="exact"/>
        <w:ind w:left="120" w:right="198" w:firstLine="420"/>
        <w:textAlignment w:val="auto"/>
        <w:rPr>
          <w:rFonts w:ascii="宋体"/>
          <w:kern w:val="0"/>
          <w:szCs w:val="21"/>
        </w:rPr>
      </w:pPr>
      <w:r>
        <w:rPr>
          <w:rFonts w:ascii="宋体" w:hAnsi="宋体"/>
          <w:snapToGrid w:val="0"/>
          <w:kern w:val="0"/>
          <w:szCs w:val="21"/>
        </w:rPr>
        <w:t>7.</w:t>
      </w:r>
      <w:r>
        <w:rPr>
          <w:rFonts w:hint="eastAsia" w:ascii="宋体" w:hAnsi="宋体"/>
          <w:snapToGrid w:val="0"/>
          <w:kern w:val="0"/>
          <w:szCs w:val="21"/>
          <w:lang w:val="en-US" w:eastAsia="zh-CN"/>
        </w:rPr>
        <w:t>4</w:t>
      </w:r>
      <w:r>
        <w:rPr>
          <w:rFonts w:ascii="宋体" w:hAnsi="宋体"/>
          <w:snapToGrid w:val="0"/>
          <w:kern w:val="0"/>
          <w:szCs w:val="21"/>
        </w:rPr>
        <w:t xml:space="preserve">.1 </w:t>
      </w:r>
      <w:r>
        <w:rPr>
          <w:rFonts w:hint="eastAsia" w:ascii="宋体" w:hAnsi="宋体"/>
          <w:snapToGrid w:val="0"/>
          <w:kern w:val="0"/>
          <w:szCs w:val="21"/>
        </w:rPr>
        <w:t>比选人和中标人应当自中标通知书发出之日起</w:t>
      </w:r>
      <w:r>
        <w:rPr>
          <w:rFonts w:ascii="宋体" w:hAnsi="宋体"/>
          <w:snapToGrid w:val="0"/>
          <w:kern w:val="0"/>
          <w:szCs w:val="21"/>
        </w:rPr>
        <w:t>10</w:t>
      </w:r>
      <w:r>
        <w:rPr>
          <w:rFonts w:hint="eastAsia" w:ascii="宋体" w:hAnsi="宋体"/>
          <w:snapToGrid w:val="0"/>
          <w:kern w:val="0"/>
          <w:szCs w:val="21"/>
          <w:lang w:eastAsia="zh-CN"/>
        </w:rPr>
        <w:t>个工作日</w:t>
      </w:r>
      <w:r>
        <w:rPr>
          <w:rFonts w:hint="eastAsia" w:ascii="宋体" w:hAnsi="宋体"/>
          <w:snapToGrid w:val="0"/>
          <w:kern w:val="0"/>
          <w:szCs w:val="21"/>
        </w:rPr>
        <w:t>内，根据比选文件和中标人的投</w:t>
      </w:r>
      <w:r>
        <w:rPr>
          <w:rFonts w:hint="eastAsia" w:ascii="宋体" w:hAnsi="宋体"/>
          <w:kern w:val="0"/>
          <w:szCs w:val="21"/>
        </w:rPr>
        <w:t>标文件订立书面合同</w:t>
      </w:r>
      <w:r>
        <w:rPr>
          <w:rFonts w:hint="eastAsia" w:ascii="宋体" w:hAnsi="宋体"/>
          <w:spacing w:val="-31"/>
          <w:kern w:val="0"/>
          <w:szCs w:val="21"/>
        </w:rPr>
        <w:t>。</w:t>
      </w:r>
      <w:r>
        <w:rPr>
          <w:rFonts w:hint="eastAsia" w:ascii="宋体" w:hAnsi="宋体"/>
          <w:kern w:val="0"/>
          <w:szCs w:val="21"/>
        </w:rPr>
        <w:t>中标人无正当理由拒签合同的</w:t>
      </w:r>
      <w:r>
        <w:rPr>
          <w:rFonts w:hint="eastAsia" w:ascii="宋体" w:hAnsi="宋体"/>
          <w:spacing w:val="-31"/>
          <w:kern w:val="0"/>
          <w:szCs w:val="21"/>
        </w:rPr>
        <w:t>，</w:t>
      </w:r>
      <w:r>
        <w:rPr>
          <w:rFonts w:hint="eastAsia" w:ascii="宋体" w:hAnsi="宋体"/>
          <w:kern w:val="0"/>
          <w:szCs w:val="21"/>
        </w:rPr>
        <w:t>比选人取消其中标资格</w:t>
      </w:r>
      <w:r>
        <w:rPr>
          <w:rFonts w:hint="eastAsia" w:ascii="宋体" w:hAnsi="宋体"/>
          <w:spacing w:val="-31"/>
          <w:kern w:val="0"/>
          <w:szCs w:val="21"/>
        </w:rPr>
        <w:t>，</w:t>
      </w:r>
      <w:r>
        <w:rPr>
          <w:rFonts w:hint="eastAsia" w:ascii="宋体" w:hAnsi="宋体"/>
          <w:kern w:val="0"/>
          <w:szCs w:val="21"/>
        </w:rPr>
        <w:t>其投标保证金不予退还</w:t>
      </w:r>
      <w:r>
        <w:rPr>
          <w:rFonts w:hint="eastAsia" w:ascii="宋体" w:hAnsi="宋体"/>
          <w:spacing w:val="-47"/>
          <w:kern w:val="0"/>
          <w:szCs w:val="21"/>
        </w:rPr>
        <w:t>；</w:t>
      </w:r>
      <w:r>
        <w:rPr>
          <w:rFonts w:hint="eastAsia" w:ascii="宋体" w:hAnsi="宋体"/>
          <w:kern w:val="0"/>
          <w:szCs w:val="21"/>
        </w:rPr>
        <w:t>给比选人造成的损失超过投标保证金数额的</w:t>
      </w:r>
      <w:r>
        <w:rPr>
          <w:rFonts w:hint="eastAsia" w:ascii="宋体" w:hAnsi="宋体"/>
          <w:spacing w:val="-47"/>
          <w:kern w:val="0"/>
          <w:szCs w:val="21"/>
        </w:rPr>
        <w:t>，</w:t>
      </w:r>
      <w:r>
        <w:rPr>
          <w:rFonts w:hint="eastAsia" w:ascii="宋体" w:hAnsi="宋体"/>
          <w:kern w:val="0"/>
          <w:szCs w:val="21"/>
        </w:rPr>
        <w:t>中标人还应当对超过部分予以赔偿。</w:t>
      </w:r>
    </w:p>
    <w:p>
      <w:pPr>
        <w:pageBreakBefore w:val="0"/>
        <w:widowControl w:val="0"/>
        <w:kinsoku/>
        <w:wordWrap/>
        <w:overflowPunct/>
        <w:topLinePunct w:val="0"/>
        <w:autoSpaceDE w:val="0"/>
        <w:autoSpaceDN w:val="0"/>
        <w:bidi w:val="0"/>
        <w:adjustRightInd w:val="0"/>
        <w:spacing w:line="440" w:lineRule="exact"/>
        <w:ind w:left="120" w:right="-9" w:firstLine="420"/>
        <w:jc w:val="left"/>
        <w:textAlignment w:val="auto"/>
        <w:rPr>
          <w:rFonts w:ascii="宋体"/>
          <w:kern w:val="0"/>
          <w:szCs w:val="21"/>
        </w:rPr>
      </w:pPr>
      <w:r>
        <w:rPr>
          <w:rFonts w:ascii="宋体" w:hAnsi="宋体"/>
          <w:szCs w:val="21"/>
        </w:rPr>
        <w:t>7.</w:t>
      </w:r>
      <w:r>
        <w:rPr>
          <w:rFonts w:hint="eastAsia" w:ascii="宋体" w:hAnsi="宋体"/>
          <w:spacing w:val="-1"/>
          <w:kern w:val="0"/>
          <w:szCs w:val="21"/>
          <w:lang w:val="en-US" w:eastAsia="zh-CN"/>
        </w:rPr>
        <w:t>4</w:t>
      </w:r>
      <w:r>
        <w:rPr>
          <w:rFonts w:ascii="宋体" w:hAnsi="宋体"/>
          <w:kern w:val="0"/>
          <w:szCs w:val="21"/>
        </w:rPr>
        <w:t xml:space="preserve">.2 </w:t>
      </w:r>
      <w:r>
        <w:rPr>
          <w:rFonts w:hint="eastAsia" w:ascii="宋体" w:hAnsi="宋体"/>
          <w:kern w:val="0"/>
          <w:szCs w:val="21"/>
        </w:rPr>
        <w:t>发出中标通知书</w:t>
      </w:r>
      <w:r>
        <w:rPr>
          <w:rFonts w:hint="eastAsia" w:ascii="宋体" w:hAnsi="宋体"/>
          <w:szCs w:val="21"/>
        </w:rPr>
        <w:t>后</w:t>
      </w:r>
      <w:r>
        <w:rPr>
          <w:rFonts w:hint="eastAsia" w:ascii="宋体" w:hAnsi="宋体"/>
          <w:kern w:val="0"/>
          <w:szCs w:val="21"/>
        </w:rPr>
        <w:t>，比选人</w:t>
      </w:r>
      <w:r>
        <w:rPr>
          <w:rFonts w:hint="eastAsia" w:ascii="宋体" w:hAnsi="宋体"/>
          <w:szCs w:val="21"/>
        </w:rPr>
        <w:t>无</w:t>
      </w:r>
      <w:r>
        <w:rPr>
          <w:rFonts w:hint="eastAsia" w:ascii="宋体" w:hAnsi="宋体"/>
          <w:kern w:val="0"/>
          <w:szCs w:val="21"/>
        </w:rPr>
        <w:t>正当理由</w:t>
      </w:r>
      <w:r>
        <w:rPr>
          <w:rFonts w:hint="eastAsia" w:ascii="宋体" w:hAnsi="宋体"/>
          <w:szCs w:val="21"/>
        </w:rPr>
        <w:t>拒</w:t>
      </w:r>
      <w:r>
        <w:rPr>
          <w:rFonts w:hint="eastAsia" w:ascii="宋体" w:hAnsi="宋体"/>
          <w:kern w:val="0"/>
          <w:szCs w:val="21"/>
        </w:rPr>
        <w:t>签合同的</w:t>
      </w:r>
      <w:r>
        <w:rPr>
          <w:rFonts w:hint="eastAsia" w:ascii="宋体" w:hAnsi="宋体"/>
          <w:szCs w:val="21"/>
        </w:rPr>
        <w:t>，</w:t>
      </w:r>
      <w:r>
        <w:rPr>
          <w:rFonts w:hint="eastAsia" w:ascii="宋体" w:hAnsi="宋体"/>
          <w:kern w:val="0"/>
          <w:szCs w:val="21"/>
        </w:rPr>
        <w:t>比选人向</w:t>
      </w:r>
      <w:r>
        <w:rPr>
          <w:rFonts w:hint="eastAsia" w:ascii="宋体" w:hAnsi="宋体"/>
          <w:szCs w:val="21"/>
        </w:rPr>
        <w:t>中</w:t>
      </w:r>
      <w:r>
        <w:rPr>
          <w:rFonts w:hint="eastAsia" w:ascii="宋体" w:hAnsi="宋体"/>
          <w:kern w:val="0"/>
          <w:szCs w:val="21"/>
        </w:rPr>
        <w:t>标人退还</w:t>
      </w:r>
      <w:r>
        <w:rPr>
          <w:rFonts w:hint="eastAsia" w:ascii="宋体" w:hAnsi="宋体"/>
          <w:szCs w:val="21"/>
        </w:rPr>
        <w:t>投标</w:t>
      </w:r>
      <w:r>
        <w:rPr>
          <w:rFonts w:hint="eastAsia" w:ascii="宋体" w:hAnsi="宋体"/>
          <w:kern w:val="0"/>
          <w:szCs w:val="21"/>
        </w:rPr>
        <w:t>保证金；给中标人造成损失的，还应当赔偿损失。</w:t>
      </w:r>
    </w:p>
    <w:p>
      <w:pPr>
        <w:pStyle w:val="4"/>
        <w:pageBreakBefore w:val="0"/>
        <w:widowControl w:val="0"/>
        <w:tabs>
          <w:tab w:val="left" w:pos="7350"/>
        </w:tabs>
        <w:kinsoku/>
        <w:wordWrap/>
        <w:overflowPunct/>
        <w:topLinePunct w:val="0"/>
        <w:bidi w:val="0"/>
        <w:spacing w:line="440" w:lineRule="exact"/>
        <w:textAlignment w:val="auto"/>
        <w:rPr>
          <w:rFonts w:ascii="宋体" w:hAnsi="宋体" w:eastAsia="宋体"/>
          <w:snapToGrid w:val="0"/>
          <w:sz w:val="21"/>
          <w:szCs w:val="21"/>
        </w:rPr>
      </w:pPr>
      <w:bookmarkStart w:id="233" w:name="_Toc358902131"/>
      <w:bookmarkStart w:id="234" w:name="_Toc389633594"/>
      <w:bookmarkStart w:id="235" w:name="_Toc25564"/>
      <w:bookmarkStart w:id="236" w:name="_Toc29710"/>
      <w:bookmarkStart w:id="237" w:name="_Toc781"/>
      <w:bookmarkStart w:id="238" w:name="_Toc24244"/>
      <w:r>
        <w:rPr>
          <w:rFonts w:ascii="宋体" w:hAnsi="宋体" w:eastAsia="宋体"/>
          <w:snapToGrid w:val="0"/>
          <w:sz w:val="21"/>
          <w:szCs w:val="21"/>
        </w:rPr>
        <w:t xml:space="preserve">8.  </w:t>
      </w:r>
      <w:r>
        <w:rPr>
          <w:rFonts w:hint="eastAsia" w:ascii="宋体" w:hAnsi="宋体" w:eastAsia="宋体"/>
          <w:snapToGrid w:val="0"/>
          <w:sz w:val="21"/>
          <w:szCs w:val="21"/>
        </w:rPr>
        <w:t>重新比选和不再</w:t>
      </w:r>
      <w:bookmarkEnd w:id="233"/>
      <w:bookmarkEnd w:id="234"/>
      <w:bookmarkEnd w:id="235"/>
      <w:bookmarkEnd w:id="236"/>
      <w:bookmarkEnd w:id="237"/>
      <w:r>
        <w:rPr>
          <w:rFonts w:hint="eastAsia" w:ascii="宋体" w:hAnsi="宋体" w:eastAsia="宋体"/>
          <w:snapToGrid w:val="0"/>
          <w:sz w:val="21"/>
          <w:szCs w:val="21"/>
        </w:rPr>
        <w:t>比选</w:t>
      </w:r>
      <w:bookmarkEnd w:id="238"/>
      <w:r>
        <w:rPr>
          <w:rFonts w:ascii="宋体" w:hAnsi="宋体" w:eastAsia="宋体"/>
          <w:snapToGrid w:val="0"/>
          <w:sz w:val="21"/>
          <w:szCs w:val="21"/>
        </w:rPr>
        <w:tab/>
      </w:r>
    </w:p>
    <w:p>
      <w:pPr>
        <w:pStyle w:val="5"/>
        <w:pageBreakBefore w:val="0"/>
        <w:widowControl w:val="0"/>
        <w:kinsoku/>
        <w:wordWrap/>
        <w:overflowPunct/>
        <w:topLinePunct w:val="0"/>
        <w:bidi w:val="0"/>
        <w:snapToGrid w:val="0"/>
        <w:spacing w:line="440" w:lineRule="exact"/>
        <w:textAlignment w:val="auto"/>
        <w:rPr>
          <w:rFonts w:ascii="宋体"/>
          <w:snapToGrid w:val="0"/>
          <w:sz w:val="21"/>
          <w:szCs w:val="21"/>
        </w:rPr>
      </w:pPr>
      <w:bookmarkStart w:id="239" w:name="_Toc29182"/>
      <w:bookmarkStart w:id="240" w:name="_Toc389633595"/>
      <w:bookmarkStart w:id="241" w:name="_Toc30290"/>
      <w:bookmarkStart w:id="242" w:name="_Toc30043"/>
      <w:r>
        <w:rPr>
          <w:rFonts w:ascii="宋体" w:hAnsi="宋体"/>
          <w:snapToGrid w:val="0"/>
          <w:sz w:val="21"/>
          <w:szCs w:val="21"/>
        </w:rPr>
        <w:t xml:space="preserve">8.1  </w:t>
      </w:r>
      <w:r>
        <w:rPr>
          <w:rFonts w:hint="eastAsia" w:ascii="宋体" w:hAnsi="宋体"/>
          <w:snapToGrid w:val="0"/>
          <w:sz w:val="21"/>
          <w:szCs w:val="21"/>
        </w:rPr>
        <w:t>重新</w:t>
      </w:r>
      <w:bookmarkEnd w:id="239"/>
      <w:bookmarkEnd w:id="240"/>
      <w:bookmarkEnd w:id="241"/>
      <w:bookmarkEnd w:id="242"/>
      <w:r>
        <w:rPr>
          <w:rFonts w:hint="eastAsia" w:ascii="宋体" w:hAnsi="宋体"/>
          <w:snapToGrid w:val="0"/>
          <w:sz w:val="21"/>
          <w:szCs w:val="21"/>
        </w:rPr>
        <w:t>比选</w:t>
      </w:r>
    </w:p>
    <w:p>
      <w:pPr>
        <w:pageBreakBefore w:val="0"/>
        <w:widowControl w:val="0"/>
        <w:kinsoku/>
        <w:wordWrap/>
        <w:overflowPunct/>
        <w:topLinePunct w:val="0"/>
        <w:autoSpaceDE w:val="0"/>
        <w:autoSpaceDN w:val="0"/>
        <w:bidi w:val="0"/>
        <w:adjustRightInd w:val="0"/>
        <w:snapToGrid w:val="0"/>
        <w:spacing w:line="440" w:lineRule="exact"/>
        <w:ind w:left="359" w:leftChars="171"/>
        <w:jc w:val="left"/>
        <w:textAlignment w:val="auto"/>
        <w:rPr>
          <w:rFonts w:ascii="宋体" w:cs="MingLiUfalt"/>
          <w:snapToGrid w:val="0"/>
          <w:kern w:val="0"/>
          <w:szCs w:val="21"/>
        </w:rPr>
      </w:pPr>
      <w:r>
        <w:rPr>
          <w:rFonts w:hint="eastAsia" w:ascii="宋体" w:hAnsi="宋体" w:cs="MingLiUfalt"/>
          <w:snapToGrid w:val="0"/>
          <w:kern w:val="0"/>
          <w:szCs w:val="21"/>
        </w:rPr>
        <w:t>有下列情形之一的，比选人将重新比选：</w:t>
      </w:r>
    </w:p>
    <w:p>
      <w:pPr>
        <w:pageBreakBefore w:val="0"/>
        <w:widowControl w:val="0"/>
        <w:kinsoku/>
        <w:wordWrap/>
        <w:overflowPunct/>
        <w:topLinePunct w:val="0"/>
        <w:autoSpaceDE w:val="0"/>
        <w:autoSpaceDN w:val="0"/>
        <w:bidi w:val="0"/>
        <w:adjustRightInd w:val="0"/>
        <w:snapToGrid w:val="0"/>
        <w:spacing w:line="440" w:lineRule="exact"/>
        <w:ind w:firstLine="210" w:firstLineChars="100"/>
        <w:jc w:val="left"/>
        <w:textAlignment w:val="auto"/>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1</w:t>
      </w:r>
      <w:r>
        <w:rPr>
          <w:rFonts w:hint="eastAsia" w:ascii="宋体" w:hAnsi="宋体" w:cs="MingLiUfalt"/>
          <w:snapToGrid w:val="0"/>
          <w:kern w:val="0"/>
          <w:szCs w:val="21"/>
        </w:rPr>
        <w:t>）投标截止时间止，投标人少于</w:t>
      </w:r>
      <w:r>
        <w:rPr>
          <w:rFonts w:ascii="宋体" w:hAnsi="宋体"/>
          <w:snapToGrid w:val="0"/>
          <w:kern w:val="0"/>
          <w:szCs w:val="21"/>
        </w:rPr>
        <w:t xml:space="preserve"> 3 </w:t>
      </w:r>
      <w:r>
        <w:rPr>
          <w:rFonts w:hint="eastAsia" w:ascii="宋体" w:hAnsi="宋体" w:cs="MingLiUfalt"/>
          <w:snapToGrid w:val="0"/>
          <w:kern w:val="0"/>
          <w:szCs w:val="21"/>
        </w:rPr>
        <w:t>个的；</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210" w:firstLineChars="100"/>
        <w:jc w:val="left"/>
        <w:textAlignment w:val="auto"/>
        <w:rPr>
          <w:rFonts w:hint="eastAsia" w:ascii="宋体" w:hAns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2</w:t>
      </w:r>
      <w:r>
        <w:rPr>
          <w:rFonts w:hint="eastAsia" w:ascii="宋体" w:hAnsi="宋体" w:cs="MingLiUfalt"/>
          <w:snapToGrid w:val="0"/>
          <w:kern w:val="0"/>
          <w:szCs w:val="21"/>
        </w:rPr>
        <w:t>）经评标委员会评审后否决所有投标的；</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210" w:firstLineChars="100"/>
        <w:textAlignment w:val="auto"/>
        <w:rPr>
          <w:rFonts w:hint="eastAsia" w:ascii="宋体" w:hAnsi="宋体"/>
          <w:snapToGrid w:val="0"/>
          <w:color w:val="auto"/>
          <w:kern w:val="0"/>
          <w:szCs w:val="21"/>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经评标委员会评审后部分投标被否决，导致有效投标人不足三个的，评标委员会应当否决所有投标。但是有效投标人的经济、技术等指标仍然具有市场竞争力，能够满足</w:t>
      </w:r>
      <w:r>
        <w:rPr>
          <w:rFonts w:hint="eastAsia" w:ascii="宋体" w:hAnsi="宋体"/>
          <w:snapToGrid w:val="0"/>
          <w:color w:val="auto"/>
          <w:kern w:val="0"/>
          <w:szCs w:val="21"/>
          <w:highlight w:val="none"/>
          <w:lang w:eastAsia="zh-CN"/>
        </w:rPr>
        <w:t>比选</w:t>
      </w:r>
      <w:r>
        <w:rPr>
          <w:rFonts w:hint="eastAsia" w:ascii="宋体" w:hAnsi="宋体"/>
          <w:snapToGrid w:val="0"/>
          <w:color w:val="auto"/>
          <w:kern w:val="0"/>
          <w:szCs w:val="21"/>
          <w:highlight w:val="none"/>
        </w:rPr>
        <w:t>文件要求的，评标委员会可以继续评标并确定中标候选人</w:t>
      </w:r>
      <w:r>
        <w:rPr>
          <w:rFonts w:ascii="宋体" w:hAnsi="宋体"/>
          <w:snapToGrid w:val="0"/>
          <w:color w:val="auto"/>
          <w:kern w:val="0"/>
          <w:szCs w:val="21"/>
          <w:highlight w:val="none"/>
        </w:rPr>
        <w:t>；</w:t>
      </w:r>
    </w:p>
    <w:p>
      <w:pPr>
        <w:pStyle w:val="2"/>
        <w:keepNext w:val="0"/>
        <w:keepLines w:val="0"/>
        <w:pageBreakBefore w:val="0"/>
        <w:widowControl w:val="0"/>
        <w:kinsoku/>
        <w:wordWrap/>
        <w:overflowPunct/>
        <w:topLinePunct w:val="0"/>
        <w:bidi w:val="0"/>
        <w:spacing w:line="440" w:lineRule="exact"/>
        <w:ind w:firstLine="210" w:firstLineChars="100"/>
        <w:textAlignment w:val="auto"/>
      </w:pPr>
      <w:r>
        <w:rPr>
          <w:rFonts w:ascii="宋体" w:hAnsi="宋体"/>
          <w:snapToGrid w:val="0"/>
          <w:color w:val="auto"/>
          <w:kern w:val="0"/>
          <w:szCs w:val="21"/>
          <w:highlight w:val="none"/>
        </w:rPr>
        <w:t>（4）法律法规规定的其他情形。</w:t>
      </w:r>
    </w:p>
    <w:p>
      <w:pPr>
        <w:pStyle w:val="5"/>
        <w:pageBreakBefore w:val="0"/>
        <w:widowControl w:val="0"/>
        <w:kinsoku/>
        <w:wordWrap/>
        <w:overflowPunct/>
        <w:topLinePunct w:val="0"/>
        <w:bidi w:val="0"/>
        <w:snapToGrid w:val="0"/>
        <w:spacing w:line="440" w:lineRule="exact"/>
        <w:textAlignment w:val="auto"/>
        <w:rPr>
          <w:rFonts w:ascii="宋体"/>
          <w:snapToGrid w:val="0"/>
          <w:sz w:val="21"/>
          <w:szCs w:val="21"/>
        </w:rPr>
      </w:pPr>
      <w:bookmarkStart w:id="243" w:name="_Toc389633596"/>
      <w:bookmarkStart w:id="244" w:name="_Toc23091"/>
      <w:bookmarkStart w:id="245" w:name="_Toc8740"/>
      <w:bookmarkStart w:id="246" w:name="_Toc14375"/>
      <w:r>
        <w:rPr>
          <w:rFonts w:ascii="宋体" w:hAnsi="宋体"/>
          <w:snapToGrid w:val="0"/>
          <w:sz w:val="21"/>
          <w:szCs w:val="21"/>
        </w:rPr>
        <w:t xml:space="preserve">8.2  </w:t>
      </w:r>
      <w:r>
        <w:rPr>
          <w:rFonts w:hint="eastAsia" w:ascii="宋体" w:hAnsi="宋体"/>
          <w:snapToGrid w:val="0"/>
          <w:sz w:val="21"/>
          <w:szCs w:val="21"/>
        </w:rPr>
        <w:t>二次比选和不再</w:t>
      </w:r>
      <w:bookmarkEnd w:id="243"/>
      <w:bookmarkEnd w:id="244"/>
      <w:bookmarkEnd w:id="245"/>
      <w:bookmarkEnd w:id="246"/>
      <w:r>
        <w:rPr>
          <w:rFonts w:hint="eastAsia" w:ascii="宋体" w:hAnsi="宋体"/>
          <w:snapToGrid w:val="0"/>
          <w:sz w:val="21"/>
          <w:szCs w:val="21"/>
        </w:rPr>
        <w:t>比选</w:t>
      </w:r>
    </w:p>
    <w:p>
      <w:pPr>
        <w:pageBreakBefore w:val="0"/>
        <w:widowControl w:val="0"/>
        <w:kinsoku/>
        <w:wordWrap/>
        <w:overflowPunct/>
        <w:topLinePunct w:val="0"/>
        <w:autoSpaceDE w:val="0"/>
        <w:autoSpaceDN w:val="0"/>
        <w:bidi w:val="0"/>
        <w:adjustRightInd w:val="0"/>
        <w:snapToGrid w:val="0"/>
        <w:spacing w:line="440" w:lineRule="exact"/>
        <w:ind w:firstLine="420"/>
        <w:jc w:val="left"/>
        <w:textAlignment w:val="auto"/>
        <w:rPr>
          <w:rFonts w:ascii="宋体" w:cs="MingLiUfalt"/>
          <w:snapToGrid w:val="0"/>
          <w:kern w:val="0"/>
          <w:szCs w:val="21"/>
        </w:rPr>
      </w:pPr>
      <w:r>
        <w:rPr>
          <w:rFonts w:hint="eastAsia" w:ascii="宋体" w:hAnsi="宋体"/>
          <w:snapToGrid w:val="0"/>
          <w:color w:val="auto"/>
          <w:kern w:val="0"/>
          <w:szCs w:val="21"/>
          <w:highlight w:val="none"/>
        </w:rPr>
        <w:t>重新</w:t>
      </w:r>
      <w:r>
        <w:rPr>
          <w:rFonts w:hint="eastAsia" w:ascii="宋体" w:hAnsi="宋体"/>
          <w:snapToGrid w:val="0"/>
          <w:color w:val="auto"/>
          <w:kern w:val="0"/>
          <w:szCs w:val="21"/>
          <w:highlight w:val="none"/>
          <w:lang w:eastAsia="zh-CN"/>
        </w:rPr>
        <w:t>比选</w:t>
      </w:r>
      <w:r>
        <w:rPr>
          <w:rFonts w:hint="eastAsia" w:ascii="宋体" w:hAnsi="宋体"/>
          <w:snapToGrid w:val="0"/>
          <w:color w:val="auto"/>
          <w:kern w:val="0"/>
          <w:szCs w:val="21"/>
          <w:highlight w:val="none"/>
        </w:rPr>
        <w:t>的投标人仍然少于三个的，按照招标投标法律法规规定的程序开标和评标。重新</w:t>
      </w:r>
      <w:r>
        <w:rPr>
          <w:rFonts w:hint="eastAsia" w:ascii="宋体" w:hAnsi="宋体"/>
          <w:snapToGrid w:val="0"/>
          <w:color w:val="auto"/>
          <w:kern w:val="0"/>
          <w:szCs w:val="21"/>
          <w:highlight w:val="none"/>
          <w:lang w:eastAsia="zh-CN"/>
        </w:rPr>
        <w:t>比选</w:t>
      </w:r>
      <w:r>
        <w:rPr>
          <w:rFonts w:hint="eastAsia" w:ascii="宋体" w:hAnsi="宋体"/>
          <w:snapToGrid w:val="0"/>
          <w:color w:val="auto"/>
          <w:kern w:val="0"/>
          <w:szCs w:val="21"/>
          <w:highlight w:val="none"/>
        </w:rPr>
        <w:t>经评审有有效投标人的，应当依法确定中标候选人；无有效投标人的，可以不再进行</w:t>
      </w:r>
      <w:r>
        <w:rPr>
          <w:rFonts w:hint="eastAsia" w:ascii="宋体" w:hAnsi="宋体"/>
          <w:snapToGrid w:val="0"/>
          <w:color w:val="auto"/>
          <w:kern w:val="0"/>
          <w:szCs w:val="21"/>
          <w:highlight w:val="none"/>
          <w:lang w:eastAsia="zh-CN"/>
        </w:rPr>
        <w:t>比选</w:t>
      </w:r>
      <w:r>
        <w:rPr>
          <w:rFonts w:hint="eastAsia" w:ascii="宋体" w:hAnsi="宋体"/>
          <w:snapToGrid w:val="0"/>
          <w:color w:val="auto"/>
          <w:kern w:val="0"/>
          <w:szCs w:val="21"/>
          <w:highlight w:val="none"/>
        </w:rPr>
        <w:t>，但是按照国家有关规定需要履行审批、核准、备案手续的依法必须进行</w:t>
      </w:r>
      <w:r>
        <w:rPr>
          <w:rFonts w:hint="eastAsia" w:ascii="宋体" w:hAnsi="宋体"/>
          <w:snapToGrid w:val="0"/>
          <w:color w:val="auto"/>
          <w:kern w:val="0"/>
          <w:szCs w:val="21"/>
          <w:highlight w:val="none"/>
          <w:lang w:eastAsia="zh-CN"/>
        </w:rPr>
        <w:t>比选</w:t>
      </w:r>
      <w:r>
        <w:rPr>
          <w:rFonts w:hint="eastAsia" w:ascii="宋体" w:hAnsi="宋体"/>
          <w:snapToGrid w:val="0"/>
          <w:color w:val="auto"/>
          <w:kern w:val="0"/>
          <w:szCs w:val="21"/>
          <w:highlight w:val="none"/>
        </w:rPr>
        <w:t>的项目，应当报原项目投资主管部门审批、核准、备案</w:t>
      </w:r>
      <w:r>
        <w:rPr>
          <w:rFonts w:ascii="宋体" w:hAnsi="宋体"/>
          <w:snapToGrid w:val="0"/>
          <w:color w:val="auto"/>
          <w:kern w:val="0"/>
          <w:szCs w:val="21"/>
          <w:highlight w:val="none"/>
        </w:rPr>
        <w:t>。</w:t>
      </w:r>
    </w:p>
    <w:p>
      <w:pPr>
        <w:pStyle w:val="4"/>
        <w:pageBreakBefore w:val="0"/>
        <w:widowControl w:val="0"/>
        <w:kinsoku/>
        <w:wordWrap/>
        <w:overflowPunct/>
        <w:topLinePunct w:val="0"/>
        <w:bidi w:val="0"/>
        <w:spacing w:line="440" w:lineRule="exact"/>
        <w:textAlignment w:val="auto"/>
        <w:rPr>
          <w:rFonts w:ascii="宋体" w:hAnsi="宋体" w:eastAsia="宋体"/>
          <w:snapToGrid w:val="0"/>
          <w:sz w:val="21"/>
          <w:szCs w:val="21"/>
        </w:rPr>
      </w:pPr>
      <w:bookmarkStart w:id="247" w:name="_Toc358902132"/>
      <w:bookmarkStart w:id="248" w:name="_Toc12351"/>
      <w:bookmarkStart w:id="249" w:name="_Toc5820"/>
      <w:bookmarkStart w:id="250" w:name="_Toc20186"/>
      <w:bookmarkStart w:id="251" w:name="_Toc8814"/>
      <w:bookmarkStart w:id="252" w:name="_Toc389633597"/>
      <w:r>
        <w:rPr>
          <w:rFonts w:ascii="宋体" w:hAnsi="宋体" w:eastAsia="宋体"/>
          <w:snapToGrid w:val="0"/>
          <w:sz w:val="21"/>
          <w:szCs w:val="21"/>
        </w:rPr>
        <w:t xml:space="preserve">9.  </w:t>
      </w:r>
      <w:r>
        <w:rPr>
          <w:rFonts w:hint="eastAsia" w:ascii="宋体" w:hAnsi="宋体" w:eastAsia="宋体"/>
          <w:snapToGrid w:val="0"/>
          <w:sz w:val="21"/>
          <w:szCs w:val="21"/>
        </w:rPr>
        <w:t>纪律和监督</w:t>
      </w:r>
      <w:bookmarkEnd w:id="247"/>
      <w:bookmarkEnd w:id="248"/>
      <w:bookmarkEnd w:id="249"/>
      <w:bookmarkEnd w:id="250"/>
      <w:bookmarkEnd w:id="251"/>
      <w:bookmarkEnd w:id="252"/>
    </w:p>
    <w:p>
      <w:pPr>
        <w:pStyle w:val="5"/>
        <w:pageBreakBefore w:val="0"/>
        <w:widowControl w:val="0"/>
        <w:kinsoku/>
        <w:wordWrap/>
        <w:overflowPunct/>
        <w:topLinePunct w:val="0"/>
        <w:bidi w:val="0"/>
        <w:snapToGrid w:val="0"/>
        <w:spacing w:line="440" w:lineRule="exact"/>
        <w:textAlignment w:val="auto"/>
        <w:rPr>
          <w:rFonts w:ascii="宋体"/>
          <w:snapToGrid w:val="0"/>
          <w:sz w:val="21"/>
          <w:szCs w:val="21"/>
        </w:rPr>
      </w:pPr>
      <w:bookmarkStart w:id="253" w:name="_Toc389633598"/>
      <w:bookmarkStart w:id="254" w:name="_Toc5099"/>
      <w:bookmarkStart w:id="255" w:name="_Toc10077"/>
      <w:bookmarkStart w:id="256" w:name="_Toc24492"/>
      <w:r>
        <w:rPr>
          <w:rFonts w:ascii="宋体" w:hAnsi="宋体"/>
          <w:snapToGrid w:val="0"/>
          <w:sz w:val="21"/>
          <w:szCs w:val="21"/>
        </w:rPr>
        <w:t xml:space="preserve">9.1  </w:t>
      </w:r>
      <w:r>
        <w:rPr>
          <w:rFonts w:hint="eastAsia" w:ascii="宋体" w:hAnsi="宋体"/>
          <w:snapToGrid w:val="0"/>
          <w:sz w:val="21"/>
          <w:szCs w:val="21"/>
        </w:rPr>
        <w:t>对比选人的纪律要求</w:t>
      </w:r>
      <w:bookmarkEnd w:id="253"/>
      <w:bookmarkEnd w:id="254"/>
      <w:bookmarkEnd w:id="255"/>
      <w:bookmarkEnd w:id="256"/>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20"/>
        <w:jc w:val="left"/>
        <w:textAlignment w:val="auto"/>
        <w:rPr>
          <w:rFonts w:ascii="宋体" w:cs="MingLiUfalt"/>
          <w:snapToGrid w:val="0"/>
          <w:kern w:val="0"/>
          <w:szCs w:val="21"/>
        </w:rPr>
      </w:pPr>
      <w:r>
        <w:rPr>
          <w:rFonts w:hint="eastAsia" w:ascii="宋体" w:hAnsi="宋体" w:cs="MingLiUfalt"/>
          <w:snapToGrid w:val="0"/>
          <w:kern w:val="0"/>
          <w:szCs w:val="21"/>
        </w:rPr>
        <w:t>比选人不得泄漏比选投标活动中应当保密的情况和资料，不得与投标人串通损害国家利益、社会公共利益或者他人合法权益。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20"/>
        <w:jc w:val="left"/>
        <w:textAlignment w:val="auto"/>
        <w:rPr>
          <w:rFonts w:ascii="宋体" w:cs="MingLiUfalt"/>
          <w:snapToGrid w:val="0"/>
          <w:kern w:val="0"/>
          <w:szCs w:val="21"/>
        </w:rPr>
      </w:pPr>
      <w:r>
        <w:rPr>
          <w:rFonts w:hint="eastAsia"/>
        </w:rPr>
        <w:t>有下列情形之一的，属于比选人与投标人串通投标：</w:t>
      </w:r>
      <w:r>
        <w:br w:type="textWrapping"/>
      </w:r>
      <w:r>
        <w:t>    </w:t>
      </w:r>
      <w:r>
        <w:rPr>
          <w:rFonts w:hint="eastAsia"/>
        </w:rPr>
        <w:t>（</w:t>
      </w:r>
      <w:r>
        <w:t>1</w:t>
      </w:r>
      <w:r>
        <w:rPr>
          <w:rFonts w:hint="eastAsia"/>
        </w:rPr>
        <w:t>）比选人在开标前开启投标文件并将有关信息泄露给其他投标人</w:t>
      </w:r>
      <w:r>
        <w:t>;</w:t>
      </w:r>
      <w:r>
        <w:br w:type="textWrapping"/>
      </w:r>
      <w:r>
        <w:t>    </w:t>
      </w:r>
      <w:r>
        <w:rPr>
          <w:rFonts w:hint="eastAsia"/>
        </w:rPr>
        <w:t>（</w:t>
      </w:r>
      <w:r>
        <w:t>2</w:t>
      </w:r>
      <w:r>
        <w:rPr>
          <w:rFonts w:hint="eastAsia"/>
        </w:rPr>
        <w:t>）比选人直接或者间接向投标人泄露标底、评标委员会成员等信息；</w:t>
      </w:r>
      <w:r>
        <w:br w:type="textWrapping"/>
      </w:r>
      <w:r>
        <w:t>    </w:t>
      </w:r>
      <w:r>
        <w:rPr>
          <w:rFonts w:hint="eastAsia"/>
        </w:rPr>
        <w:t>（</w:t>
      </w:r>
      <w:r>
        <w:t>3</w:t>
      </w:r>
      <w:r>
        <w:rPr>
          <w:rFonts w:hint="eastAsia"/>
        </w:rPr>
        <w:t>）比选人明示或者暗示投标人压低或者抬高投标报价；</w:t>
      </w:r>
      <w:r>
        <w:br w:type="textWrapping"/>
      </w:r>
      <w:r>
        <w:t>    </w:t>
      </w:r>
      <w:r>
        <w:rPr>
          <w:rFonts w:hint="eastAsia"/>
        </w:rPr>
        <w:t>（</w:t>
      </w:r>
      <w:r>
        <w:t>4</w:t>
      </w:r>
      <w:r>
        <w:rPr>
          <w:rFonts w:hint="eastAsia"/>
        </w:rPr>
        <w:t>）比选人授意投标人撤换、修改投标文件；</w:t>
      </w:r>
      <w:r>
        <w:br w:type="textWrapping"/>
      </w:r>
      <w:r>
        <w:t>    </w:t>
      </w:r>
      <w:r>
        <w:rPr>
          <w:rFonts w:hint="eastAsia"/>
        </w:rPr>
        <w:t>（</w:t>
      </w:r>
      <w:r>
        <w:t>5</w:t>
      </w:r>
      <w:r>
        <w:rPr>
          <w:rFonts w:hint="eastAsia"/>
        </w:rPr>
        <w:t>）比选人明示或者暗示投标人为特定投标人中标提供方便；</w:t>
      </w:r>
      <w:r>
        <w:br w:type="textWrapping"/>
      </w:r>
      <w:r>
        <w:t>    </w:t>
      </w:r>
      <w:r>
        <w:rPr>
          <w:rFonts w:hint="eastAsia"/>
        </w:rPr>
        <w:t>（</w:t>
      </w:r>
      <w:r>
        <w:t>6</w:t>
      </w:r>
      <w:r>
        <w:rPr>
          <w:rFonts w:hint="eastAsia"/>
        </w:rPr>
        <w:t>）比选人与投标人为谋求特定投标人中标而采取的其他串通行为。</w:t>
      </w:r>
    </w:p>
    <w:p>
      <w:pPr>
        <w:pStyle w:val="5"/>
        <w:pageBreakBefore w:val="0"/>
        <w:widowControl w:val="0"/>
        <w:kinsoku/>
        <w:wordWrap/>
        <w:overflowPunct/>
        <w:topLinePunct w:val="0"/>
        <w:bidi w:val="0"/>
        <w:snapToGrid w:val="0"/>
        <w:spacing w:line="440" w:lineRule="exact"/>
        <w:textAlignment w:val="auto"/>
        <w:rPr>
          <w:rFonts w:ascii="宋体"/>
          <w:snapToGrid w:val="0"/>
          <w:sz w:val="21"/>
          <w:szCs w:val="21"/>
        </w:rPr>
      </w:pPr>
      <w:bookmarkStart w:id="257" w:name="_Toc7965"/>
      <w:bookmarkStart w:id="258" w:name="_Toc389633599"/>
      <w:bookmarkStart w:id="259" w:name="_Toc30183"/>
      <w:bookmarkStart w:id="260" w:name="_Toc22747"/>
      <w:r>
        <w:rPr>
          <w:rFonts w:ascii="宋体" w:hAnsi="宋体"/>
          <w:snapToGrid w:val="0"/>
          <w:sz w:val="21"/>
          <w:szCs w:val="21"/>
        </w:rPr>
        <w:t xml:space="preserve">9.2  </w:t>
      </w:r>
      <w:r>
        <w:rPr>
          <w:rFonts w:hint="eastAsia" w:ascii="宋体" w:hAnsi="宋体"/>
          <w:snapToGrid w:val="0"/>
          <w:sz w:val="21"/>
          <w:szCs w:val="21"/>
        </w:rPr>
        <w:t>对投标人的纪律及投标要求</w:t>
      </w:r>
      <w:bookmarkEnd w:id="257"/>
      <w:bookmarkEnd w:id="258"/>
      <w:bookmarkEnd w:id="259"/>
      <w:bookmarkEnd w:id="260"/>
    </w:p>
    <w:p>
      <w:pPr>
        <w:pageBreakBefore w:val="0"/>
        <w:widowControl w:val="0"/>
        <w:kinsoku/>
        <w:wordWrap/>
        <w:overflowPunct/>
        <w:topLinePunct w:val="0"/>
        <w:autoSpaceDE w:val="0"/>
        <w:autoSpaceDN w:val="0"/>
        <w:bidi w:val="0"/>
        <w:adjustRightInd w:val="0"/>
        <w:snapToGrid w:val="0"/>
        <w:spacing w:line="440" w:lineRule="exact"/>
        <w:ind w:firstLine="420"/>
        <w:textAlignment w:val="auto"/>
      </w:pPr>
      <w:r>
        <w:rPr>
          <w:rFonts w:hint="eastAsia" w:ascii="宋体" w:hAnsi="宋体" w:cs="MingLiUfalt"/>
          <w:snapToGrid w:val="0"/>
          <w:kern w:val="0"/>
          <w:szCs w:val="21"/>
        </w:rPr>
        <w:t>投标人不得相互串通投标或者与比选人串通投标，不得向比选人或者评标委员会成员行贿谋取中标，不得以他人名义投标或者以其他方式弄虚作假骗取中标；投标人不得以任何方式干扰、影响评标工作。</w:t>
      </w:r>
      <w:r>
        <w:br w:type="textWrapping"/>
      </w:r>
      <w:r>
        <w:t xml:space="preserve">     </w:t>
      </w:r>
      <w:r>
        <w:rPr>
          <w:rFonts w:hint="eastAsia"/>
        </w:rPr>
        <w:t>有下列情形之一的，属于投标人相互串通投标：</w:t>
      </w:r>
      <w:r>
        <w:br w:type="textWrapping"/>
      </w:r>
      <w:r>
        <w:t>    </w:t>
      </w:r>
      <w:r>
        <w:rPr>
          <w:rFonts w:hint="eastAsia"/>
        </w:rPr>
        <w:t>（</w:t>
      </w:r>
      <w:r>
        <w:t>1</w:t>
      </w:r>
      <w:r>
        <w:rPr>
          <w:rFonts w:hint="eastAsia"/>
        </w:rPr>
        <w:t>）投标人之间协商投标报价等投标文件的实质性内容；</w:t>
      </w:r>
      <w:r>
        <w:br w:type="textWrapping"/>
      </w:r>
      <w:r>
        <w:t>    </w:t>
      </w:r>
      <w:r>
        <w:rPr>
          <w:rFonts w:hint="eastAsia"/>
        </w:rPr>
        <w:t>（</w:t>
      </w:r>
      <w:r>
        <w:t>2</w:t>
      </w:r>
      <w:r>
        <w:rPr>
          <w:rFonts w:hint="eastAsia"/>
        </w:rPr>
        <w:t>）投标人之间约定中标人；</w:t>
      </w:r>
      <w:r>
        <w:br w:type="textWrapping"/>
      </w:r>
      <w:r>
        <w:t>    </w:t>
      </w:r>
      <w:r>
        <w:rPr>
          <w:rFonts w:hint="eastAsia"/>
        </w:rPr>
        <w:t>（</w:t>
      </w:r>
      <w:r>
        <w:t>3</w:t>
      </w:r>
      <w:r>
        <w:rPr>
          <w:rFonts w:hint="eastAsia"/>
        </w:rPr>
        <w:t>）投标人之间约定部分投标人放弃投标或者中标；</w:t>
      </w:r>
      <w:r>
        <w:br w:type="textWrapping"/>
      </w:r>
      <w:r>
        <w:t>    </w:t>
      </w:r>
      <w:r>
        <w:rPr>
          <w:rFonts w:hint="eastAsia"/>
        </w:rPr>
        <w:t>（</w:t>
      </w:r>
      <w:r>
        <w:t>4</w:t>
      </w:r>
      <w:r>
        <w:rPr>
          <w:rFonts w:hint="eastAsia"/>
        </w:rPr>
        <w:t>）属于同一集团、协会、商会等组织成员的投标人按照该组织要求协同投标；</w:t>
      </w:r>
      <w:r>
        <w:br w:type="textWrapping"/>
      </w:r>
      <w:r>
        <w:t>    </w:t>
      </w:r>
      <w:r>
        <w:rPr>
          <w:rFonts w:hint="eastAsia"/>
        </w:rPr>
        <w:t>（</w:t>
      </w:r>
      <w:r>
        <w:t>5</w:t>
      </w:r>
      <w:r>
        <w:rPr>
          <w:rFonts w:hint="eastAsia"/>
        </w:rPr>
        <w:t>）投标人之间为谋取中标或者排斥特定投标人而采取的其他联合行动。</w:t>
      </w:r>
      <w:r>
        <w:br w:type="textWrapping"/>
      </w:r>
      <w:r>
        <w:t xml:space="preserve">    </w:t>
      </w:r>
      <w:r>
        <w:rPr>
          <w:rFonts w:hint="eastAsia"/>
        </w:rPr>
        <w:t>有下列情形之一的，视为投标人相互串通投标：</w:t>
      </w:r>
      <w:r>
        <w:br w:type="textWrapping"/>
      </w:r>
      <w:r>
        <w:t>    </w:t>
      </w:r>
      <w:r>
        <w:rPr>
          <w:rFonts w:hint="eastAsia"/>
        </w:rPr>
        <w:t>（</w:t>
      </w:r>
      <w:r>
        <w:t>1</w:t>
      </w:r>
      <w:r>
        <w:rPr>
          <w:rFonts w:hint="eastAsia"/>
        </w:rPr>
        <w:t>）不同投标人的投标文件由同一单位或者个人编制；</w:t>
      </w:r>
      <w:r>
        <w:br w:type="textWrapping"/>
      </w:r>
      <w:r>
        <w:t>    </w:t>
      </w:r>
      <w:r>
        <w:rPr>
          <w:rFonts w:hint="eastAsia"/>
        </w:rPr>
        <w:t>（</w:t>
      </w:r>
      <w:r>
        <w:t>2</w:t>
      </w:r>
      <w:r>
        <w:rPr>
          <w:rFonts w:hint="eastAsia"/>
        </w:rPr>
        <w:t>）不同投标人委托同一单位或者个人办理投标事宜；</w:t>
      </w:r>
      <w:r>
        <w:br w:type="textWrapping"/>
      </w:r>
      <w:r>
        <w:t>    </w:t>
      </w:r>
      <w:r>
        <w:rPr>
          <w:rFonts w:hint="eastAsia"/>
        </w:rPr>
        <w:t>（</w:t>
      </w:r>
      <w:r>
        <w:t>3</w:t>
      </w:r>
      <w:r>
        <w:rPr>
          <w:rFonts w:hint="eastAsia"/>
        </w:rPr>
        <w:t>）不同投标人的投标文件载明的项目管理成员为同一人；</w:t>
      </w:r>
      <w:r>
        <w:br w:type="textWrapping"/>
      </w:r>
      <w:r>
        <w:t>    </w:t>
      </w:r>
      <w:r>
        <w:rPr>
          <w:rFonts w:hint="eastAsia"/>
        </w:rPr>
        <w:t>（</w:t>
      </w:r>
      <w:r>
        <w:t>4</w:t>
      </w:r>
      <w:r>
        <w:rPr>
          <w:rFonts w:hint="eastAsia"/>
        </w:rPr>
        <w:t>）不同投标人的投标文件异常一致或者投标报价呈规律性差异；</w:t>
      </w:r>
      <w:r>
        <w:br w:type="textWrapping"/>
      </w:r>
      <w:r>
        <w:t>    </w:t>
      </w:r>
      <w:r>
        <w:rPr>
          <w:rFonts w:hint="eastAsia"/>
        </w:rPr>
        <w:t>（</w:t>
      </w:r>
      <w:r>
        <w:t>5</w:t>
      </w:r>
      <w:r>
        <w:rPr>
          <w:rFonts w:hint="eastAsia"/>
        </w:rPr>
        <w:t>）不同投标人的投标文件相互混装；</w:t>
      </w:r>
      <w:r>
        <w:br w:type="textWrapping"/>
      </w:r>
      <w:r>
        <w:t>    </w:t>
      </w:r>
      <w:r>
        <w:rPr>
          <w:rFonts w:hint="eastAsia"/>
        </w:rPr>
        <w:t>（</w:t>
      </w:r>
      <w:r>
        <w:t>6</w:t>
      </w:r>
      <w:r>
        <w:rPr>
          <w:rFonts w:hint="eastAsia"/>
        </w:rPr>
        <w:t>）不同投标人的投标保证金从同一单位或者个人的账户转出。</w:t>
      </w:r>
    </w:p>
    <w:p>
      <w:pPr>
        <w:autoSpaceDE w:val="0"/>
        <w:autoSpaceDN w:val="0"/>
        <w:adjustRightInd w:val="0"/>
        <w:snapToGrid w:val="0"/>
        <w:spacing w:line="360" w:lineRule="exact"/>
        <w:ind w:firstLine="315" w:firstLineChars="150"/>
        <w:rPr>
          <w:rFonts w:ascii="宋体" w:cs="MingLiUfalt"/>
          <w:snapToGrid w:val="0"/>
          <w:kern w:val="0"/>
          <w:szCs w:val="21"/>
        </w:rPr>
      </w:pPr>
      <w:r>
        <w:rPr>
          <w:rFonts w:hint="eastAsia"/>
        </w:rPr>
        <w:t>使用通过受让或者租借等方式获取的资格、资质证书投标的，属于以他人名义投标。</w:t>
      </w:r>
      <w:r>
        <w:br w:type="textWrapping"/>
      </w:r>
      <w:r>
        <w:t>     </w:t>
      </w:r>
      <w:r>
        <w:rPr>
          <w:rFonts w:hint="eastAsia"/>
        </w:rPr>
        <w:t>投标人有下列情形之一的，属于以其他方式弄虚作假的行为：</w:t>
      </w:r>
      <w:r>
        <w:br w:type="textWrapping"/>
      </w:r>
      <w:r>
        <w:t>    </w:t>
      </w:r>
      <w:r>
        <w:rPr>
          <w:rFonts w:hint="eastAsia"/>
        </w:rPr>
        <w:t>（一）使用伪造、变造的许可证件；</w:t>
      </w:r>
      <w:r>
        <w:br w:type="textWrapping"/>
      </w:r>
      <w:r>
        <w:t>    </w:t>
      </w:r>
      <w:r>
        <w:rPr>
          <w:rFonts w:hint="eastAsia"/>
        </w:rPr>
        <w:t>（二）提供虚假的财务状况或者业绩；</w:t>
      </w:r>
      <w:r>
        <w:br w:type="textWrapping"/>
      </w:r>
      <w:r>
        <w:t>    </w:t>
      </w:r>
      <w:r>
        <w:rPr>
          <w:rFonts w:hint="eastAsia"/>
        </w:rPr>
        <w:t>（三）提供虚假的项目负责人或者主要技术人员简历、劳动关系证明；</w:t>
      </w:r>
      <w:r>
        <w:br w:type="textWrapping"/>
      </w:r>
      <w:r>
        <w:t>    </w:t>
      </w:r>
      <w:r>
        <w:rPr>
          <w:rFonts w:hint="eastAsia"/>
        </w:rPr>
        <w:t>（四）提供虚假的信用状况；</w:t>
      </w:r>
      <w:r>
        <w:br w:type="textWrapping"/>
      </w:r>
      <w:r>
        <w:t>    </w:t>
      </w:r>
      <w:r>
        <w:rPr>
          <w:rFonts w:hint="eastAsia"/>
        </w:rPr>
        <w:t>（五）其他弄虚作假的行为。</w:t>
      </w:r>
    </w:p>
    <w:p>
      <w:pPr>
        <w:pStyle w:val="5"/>
        <w:snapToGrid w:val="0"/>
        <w:spacing w:line="360" w:lineRule="exact"/>
        <w:rPr>
          <w:rFonts w:ascii="宋体"/>
          <w:snapToGrid w:val="0"/>
          <w:sz w:val="21"/>
          <w:szCs w:val="21"/>
        </w:rPr>
      </w:pPr>
      <w:bookmarkStart w:id="261" w:name="_Toc389633600"/>
      <w:bookmarkStart w:id="262" w:name="_Toc1512"/>
      <w:bookmarkStart w:id="263" w:name="_Toc5722"/>
      <w:bookmarkStart w:id="264" w:name="_Toc22743"/>
      <w:r>
        <w:rPr>
          <w:rFonts w:ascii="宋体" w:hAnsi="宋体"/>
          <w:snapToGrid w:val="0"/>
          <w:sz w:val="21"/>
          <w:szCs w:val="21"/>
        </w:rPr>
        <w:t xml:space="preserve">9.3  </w:t>
      </w:r>
      <w:r>
        <w:rPr>
          <w:rFonts w:hint="eastAsia" w:ascii="宋体" w:hAnsi="宋体"/>
          <w:snapToGrid w:val="0"/>
          <w:sz w:val="21"/>
          <w:szCs w:val="21"/>
        </w:rPr>
        <w:t>对评标委员会成员的纪律要求</w:t>
      </w:r>
      <w:bookmarkEnd w:id="261"/>
      <w:bookmarkEnd w:id="262"/>
      <w:bookmarkEnd w:id="263"/>
      <w:bookmarkEnd w:id="264"/>
    </w:p>
    <w:p>
      <w:pPr>
        <w:autoSpaceDE w:val="0"/>
        <w:autoSpaceDN w:val="0"/>
        <w:adjustRightInd w:val="0"/>
        <w:snapToGrid w:val="0"/>
        <w:spacing w:line="360" w:lineRule="exact"/>
        <w:ind w:firstLine="420"/>
        <w:rPr>
          <w:rFonts w:ascii="宋体" w:cs="MingLiUfalt"/>
          <w:snapToGrid w:val="0"/>
          <w:kern w:val="0"/>
          <w:szCs w:val="21"/>
        </w:rPr>
      </w:pPr>
      <w:r>
        <w:rPr>
          <w:rFonts w:hint="eastAsia" w:ascii="宋体" w:hAnsi="宋体" w:cs="MingLiUfalt"/>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snapToGrid w:val="0"/>
        <w:spacing w:line="360" w:lineRule="exact"/>
        <w:rPr>
          <w:rFonts w:ascii="宋体"/>
          <w:snapToGrid w:val="0"/>
          <w:sz w:val="21"/>
          <w:szCs w:val="21"/>
        </w:rPr>
      </w:pPr>
      <w:bookmarkStart w:id="265" w:name="_Toc20600"/>
      <w:bookmarkStart w:id="266" w:name="_Toc600"/>
      <w:bookmarkStart w:id="267" w:name="_Toc5117"/>
      <w:bookmarkStart w:id="268" w:name="_Toc389633601"/>
      <w:r>
        <w:rPr>
          <w:rFonts w:ascii="宋体" w:hAnsi="宋体"/>
          <w:snapToGrid w:val="0"/>
          <w:sz w:val="21"/>
          <w:szCs w:val="21"/>
        </w:rPr>
        <w:t xml:space="preserve">9.4  </w:t>
      </w:r>
      <w:r>
        <w:rPr>
          <w:rFonts w:hint="eastAsia" w:ascii="宋体" w:hAnsi="宋体"/>
          <w:snapToGrid w:val="0"/>
          <w:sz w:val="21"/>
          <w:szCs w:val="21"/>
        </w:rPr>
        <w:t>对与评标活动有关的工作人员的纪律要求</w:t>
      </w:r>
      <w:bookmarkEnd w:id="265"/>
      <w:bookmarkEnd w:id="266"/>
      <w:bookmarkEnd w:id="267"/>
      <w:bookmarkEnd w:id="268"/>
    </w:p>
    <w:p>
      <w:pPr>
        <w:autoSpaceDE w:val="0"/>
        <w:autoSpaceDN w:val="0"/>
        <w:adjustRightInd w:val="0"/>
        <w:snapToGrid w:val="0"/>
        <w:spacing w:line="360" w:lineRule="exact"/>
        <w:ind w:firstLine="420"/>
        <w:rPr>
          <w:rFonts w:ascii="宋体" w:cs="MingLiUfalt"/>
          <w:snapToGrid w:val="0"/>
          <w:kern w:val="0"/>
          <w:szCs w:val="21"/>
        </w:rPr>
      </w:pPr>
      <w:r>
        <w:rPr>
          <w:rFonts w:hint="eastAsia" w:ascii="宋体" w:hAnsi="宋体" w:cs="MingLiUfalt"/>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snapToGrid w:val="0"/>
        <w:spacing w:line="360" w:lineRule="exact"/>
        <w:rPr>
          <w:rFonts w:ascii="宋体"/>
          <w:snapToGrid w:val="0"/>
          <w:sz w:val="21"/>
          <w:szCs w:val="21"/>
        </w:rPr>
      </w:pPr>
      <w:bookmarkStart w:id="269" w:name="_Toc5189"/>
      <w:bookmarkStart w:id="270" w:name="_Toc10130"/>
      <w:bookmarkStart w:id="271" w:name="_Toc27072"/>
      <w:bookmarkStart w:id="272" w:name="_Toc389633602"/>
      <w:r>
        <w:rPr>
          <w:rFonts w:ascii="宋体" w:hAnsi="宋体"/>
          <w:snapToGrid w:val="0"/>
          <w:sz w:val="21"/>
          <w:szCs w:val="21"/>
        </w:rPr>
        <w:t xml:space="preserve">9.5  </w:t>
      </w:r>
      <w:r>
        <w:rPr>
          <w:rFonts w:hint="eastAsia" w:ascii="宋体" w:hAnsi="宋体"/>
          <w:snapToGrid w:val="0"/>
          <w:sz w:val="21"/>
          <w:szCs w:val="21"/>
        </w:rPr>
        <w:t>投诉</w:t>
      </w:r>
      <w:bookmarkEnd w:id="269"/>
      <w:bookmarkEnd w:id="270"/>
      <w:bookmarkEnd w:id="271"/>
      <w:bookmarkEnd w:id="272"/>
    </w:p>
    <w:p>
      <w:pPr>
        <w:autoSpaceDE w:val="0"/>
        <w:autoSpaceDN w:val="0"/>
        <w:adjustRightInd w:val="0"/>
        <w:snapToGrid w:val="0"/>
        <w:spacing w:line="360" w:lineRule="exact"/>
        <w:ind w:firstLine="420"/>
        <w:jc w:val="left"/>
        <w:rPr>
          <w:rFonts w:ascii="宋体" w:cs="MingLiUfalt"/>
          <w:snapToGrid w:val="0"/>
          <w:kern w:val="0"/>
          <w:szCs w:val="21"/>
        </w:rPr>
      </w:pPr>
      <w:r>
        <w:rPr>
          <w:rFonts w:hint="eastAsia" w:ascii="宋体" w:hAnsi="宋体" w:cs="MingLiUfalt"/>
          <w:snapToGrid w:val="0"/>
          <w:kern w:val="0"/>
          <w:szCs w:val="21"/>
        </w:rPr>
        <w:t>投标人和其他利害关系人认为本次比选活动违反法律、法规和规章规定的，有权向有关行政监督部门投诉。</w:t>
      </w:r>
    </w:p>
    <w:p>
      <w:pPr>
        <w:pStyle w:val="4"/>
        <w:spacing w:line="360" w:lineRule="exact"/>
        <w:rPr>
          <w:rFonts w:ascii="宋体" w:hAnsi="宋体" w:eastAsia="宋体"/>
          <w:snapToGrid w:val="0"/>
          <w:sz w:val="21"/>
          <w:szCs w:val="21"/>
        </w:rPr>
      </w:pPr>
      <w:bookmarkStart w:id="273" w:name="_Toc2827"/>
      <w:bookmarkStart w:id="274" w:name="_Toc389633603"/>
      <w:bookmarkStart w:id="275" w:name="_Toc32735"/>
      <w:bookmarkStart w:id="276" w:name="_Toc21632"/>
      <w:bookmarkStart w:id="277" w:name="_Toc4044"/>
      <w:bookmarkStart w:id="278" w:name="_Toc358902133"/>
      <w:r>
        <w:rPr>
          <w:rFonts w:ascii="宋体" w:hAnsi="宋体" w:eastAsia="宋体"/>
          <w:snapToGrid w:val="0"/>
          <w:sz w:val="21"/>
          <w:szCs w:val="21"/>
        </w:rPr>
        <w:t xml:space="preserve">10.  </w:t>
      </w:r>
      <w:r>
        <w:rPr>
          <w:rFonts w:hint="eastAsia" w:ascii="宋体" w:hAnsi="宋体" w:eastAsia="宋体"/>
          <w:snapToGrid w:val="0"/>
          <w:sz w:val="21"/>
          <w:szCs w:val="21"/>
        </w:rPr>
        <w:t>需要补充的其他内容</w:t>
      </w:r>
      <w:bookmarkEnd w:id="273"/>
      <w:bookmarkEnd w:id="274"/>
      <w:bookmarkEnd w:id="275"/>
      <w:bookmarkEnd w:id="276"/>
      <w:bookmarkEnd w:id="277"/>
      <w:bookmarkEnd w:id="278"/>
    </w:p>
    <w:p>
      <w:pPr>
        <w:autoSpaceDE w:val="0"/>
        <w:autoSpaceDN w:val="0"/>
        <w:adjustRightInd w:val="0"/>
        <w:snapToGrid w:val="0"/>
        <w:spacing w:line="360" w:lineRule="exact"/>
        <w:ind w:firstLine="420"/>
        <w:jc w:val="left"/>
        <w:rPr>
          <w:rFonts w:ascii="宋体" w:cs="MingLiUfalt"/>
          <w:snapToGrid w:val="0"/>
          <w:kern w:val="0"/>
          <w:szCs w:val="21"/>
        </w:rPr>
      </w:pPr>
      <w:r>
        <w:rPr>
          <w:rFonts w:hint="eastAsia" w:ascii="宋体" w:hAnsi="宋体" w:cs="MingLiUfalt"/>
          <w:snapToGrid w:val="0"/>
          <w:kern w:val="0"/>
          <w:szCs w:val="21"/>
        </w:rPr>
        <w:t>需要补充的其他内容：见投标人须知前附表。</w:t>
      </w:r>
    </w:p>
    <w:p>
      <w:pPr>
        <w:autoSpaceDE w:val="0"/>
        <w:autoSpaceDN w:val="0"/>
        <w:adjustRightInd w:val="0"/>
        <w:snapToGrid w:val="0"/>
        <w:spacing w:line="400" w:lineRule="exact"/>
        <w:jc w:val="center"/>
        <w:rPr>
          <w:b/>
          <w:bCs/>
          <w:snapToGrid w:val="0"/>
          <w:kern w:val="0"/>
          <w:sz w:val="32"/>
          <w:szCs w:val="32"/>
        </w:rPr>
      </w:pPr>
      <w:r>
        <w:rPr>
          <w:rFonts w:ascii="宋体"/>
          <w:b/>
          <w:snapToGrid w:val="0"/>
          <w:kern w:val="0"/>
        </w:rPr>
        <w:br w:type="page"/>
      </w:r>
      <w:bookmarkStart w:id="279" w:name="_Toc389633604"/>
      <w:bookmarkStart w:id="280" w:name="_Toc152042375"/>
      <w:bookmarkStart w:id="281" w:name="_Toc144974565"/>
      <w:bookmarkStart w:id="282" w:name="_Toc152045598"/>
      <w:r>
        <w:rPr>
          <w:rFonts w:hint="eastAsia"/>
          <w:b/>
          <w:bCs/>
          <w:sz w:val="32"/>
          <w:szCs w:val="32"/>
        </w:rPr>
        <w:t>第三章</w:t>
      </w:r>
      <w:r>
        <w:rPr>
          <w:b/>
          <w:bCs/>
          <w:sz w:val="32"/>
          <w:szCs w:val="32"/>
        </w:rPr>
        <w:t xml:space="preserve">  </w:t>
      </w:r>
      <w:r>
        <w:rPr>
          <w:rFonts w:hint="eastAsia"/>
          <w:b/>
          <w:bCs/>
          <w:kern w:val="0"/>
          <w:sz w:val="32"/>
          <w:szCs w:val="32"/>
        </w:rPr>
        <w:t>评标办法</w:t>
      </w:r>
      <w:bookmarkEnd w:id="279"/>
      <w:r>
        <w:rPr>
          <w:rFonts w:hint="eastAsia"/>
          <w:b/>
          <w:bCs/>
          <w:snapToGrid w:val="0"/>
          <w:kern w:val="0"/>
          <w:sz w:val="32"/>
          <w:szCs w:val="32"/>
        </w:rPr>
        <w:t>（经评审的最低投标价法）</w:t>
      </w:r>
    </w:p>
    <w:p>
      <w:pPr>
        <w:pStyle w:val="4"/>
        <w:spacing w:line="400" w:lineRule="exact"/>
        <w:rPr>
          <w:rFonts w:ascii="Times New Roman" w:hAnsi="Times New Roman" w:eastAsia="宋体"/>
        </w:rPr>
      </w:pPr>
      <w:bookmarkStart w:id="283" w:name="_Toc357417629"/>
      <w:bookmarkStart w:id="284" w:name="_Toc17584"/>
      <w:bookmarkStart w:id="285" w:name="_Toc287620739"/>
      <w:bookmarkStart w:id="286" w:name="_Toc22137"/>
      <w:bookmarkStart w:id="287" w:name="_Toc277082606"/>
      <w:bookmarkStart w:id="288" w:name="_Toc224103371"/>
      <w:bookmarkStart w:id="289" w:name="_Toc389633605"/>
      <w:bookmarkStart w:id="290" w:name="_Toc23783"/>
      <w:bookmarkStart w:id="291" w:name="_Toc287607800"/>
    </w:p>
    <w:p>
      <w:pPr>
        <w:pStyle w:val="4"/>
        <w:spacing w:line="400" w:lineRule="exact"/>
        <w:rPr>
          <w:rFonts w:ascii="Times New Roman" w:hAnsi="Times New Roman" w:eastAsia="宋体"/>
        </w:rPr>
      </w:pPr>
      <w:r>
        <w:rPr>
          <w:rFonts w:hint="eastAsia" w:ascii="Times New Roman" w:hAnsi="Times New Roman" w:eastAsia="宋体"/>
        </w:rPr>
        <w:t>评标办法前附表</w:t>
      </w:r>
      <w:bookmarkEnd w:id="283"/>
      <w:bookmarkEnd w:id="284"/>
      <w:bookmarkEnd w:id="285"/>
      <w:bookmarkEnd w:id="286"/>
      <w:bookmarkEnd w:id="287"/>
      <w:bookmarkEnd w:id="288"/>
      <w:bookmarkEnd w:id="289"/>
      <w:bookmarkEnd w:id="290"/>
      <w:bookmarkEnd w:id="291"/>
    </w:p>
    <w:bookmarkEnd w:id="280"/>
    <w:bookmarkEnd w:id="281"/>
    <w:bookmarkEnd w:id="282"/>
    <w:tbl>
      <w:tblPr>
        <w:tblStyle w:val="12"/>
        <w:tblW w:w="8998"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4"/>
        <w:gridCol w:w="789"/>
        <w:gridCol w:w="1230"/>
        <w:gridCol w:w="1240"/>
        <w:gridCol w:w="13"/>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Header/>
        </w:trPr>
        <w:tc>
          <w:tcPr>
            <w:tcW w:w="1629" w:type="dxa"/>
            <w:gridSpan w:val="3"/>
            <w:vAlign w:val="center"/>
          </w:tcPr>
          <w:p>
            <w:pPr>
              <w:spacing w:line="400" w:lineRule="exact"/>
              <w:jc w:val="center"/>
              <w:rPr>
                <w:b/>
                <w:kern w:val="0"/>
              </w:rPr>
            </w:pPr>
            <w:r>
              <w:rPr>
                <w:rFonts w:hint="eastAsia"/>
                <w:b/>
                <w:kern w:val="0"/>
              </w:rPr>
              <w:t>条款号</w:t>
            </w:r>
          </w:p>
        </w:tc>
        <w:tc>
          <w:tcPr>
            <w:tcW w:w="2470" w:type="dxa"/>
            <w:gridSpan w:val="2"/>
            <w:vAlign w:val="center"/>
          </w:tcPr>
          <w:p>
            <w:pPr>
              <w:spacing w:line="400" w:lineRule="exact"/>
              <w:jc w:val="center"/>
              <w:rPr>
                <w:b/>
                <w:kern w:val="0"/>
              </w:rPr>
            </w:pPr>
            <w:r>
              <w:rPr>
                <w:rFonts w:hint="eastAsia"/>
                <w:b/>
                <w:kern w:val="0"/>
              </w:rPr>
              <w:t>评审因素</w:t>
            </w:r>
          </w:p>
        </w:tc>
        <w:tc>
          <w:tcPr>
            <w:tcW w:w="4899" w:type="dxa"/>
            <w:gridSpan w:val="2"/>
            <w:vAlign w:val="center"/>
          </w:tcPr>
          <w:p>
            <w:pPr>
              <w:spacing w:line="400" w:lineRule="exact"/>
              <w:jc w:val="center"/>
              <w:rPr>
                <w:b/>
                <w:kern w:val="0"/>
              </w:rPr>
            </w:pPr>
            <w:r>
              <w:rPr>
                <w:rFonts w:hint="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840" w:type="dxa"/>
            <w:gridSpan w:val="2"/>
            <w:vAlign w:val="center"/>
          </w:tcPr>
          <w:p>
            <w:pPr>
              <w:spacing w:line="400" w:lineRule="exact"/>
              <w:jc w:val="center"/>
              <w:rPr>
                <w:kern w:val="0"/>
              </w:rPr>
            </w:pPr>
            <w:r>
              <w:rPr>
                <w:kern w:val="0"/>
              </w:rPr>
              <w:t>1</w:t>
            </w:r>
          </w:p>
        </w:tc>
        <w:tc>
          <w:tcPr>
            <w:tcW w:w="789" w:type="dxa"/>
            <w:textDirection w:val="tbRlV"/>
            <w:vAlign w:val="center"/>
          </w:tcPr>
          <w:p>
            <w:pPr>
              <w:spacing w:line="400" w:lineRule="exact"/>
              <w:ind w:left="113" w:right="113"/>
              <w:jc w:val="center"/>
              <w:rPr>
                <w:kern w:val="0"/>
              </w:rPr>
            </w:pPr>
            <w:r>
              <w:rPr>
                <w:rFonts w:hint="eastAsia"/>
                <w:kern w:val="0"/>
              </w:rPr>
              <w:t>评标方法</w:t>
            </w:r>
          </w:p>
        </w:tc>
        <w:tc>
          <w:tcPr>
            <w:tcW w:w="7369" w:type="dxa"/>
            <w:gridSpan w:val="4"/>
            <w:vAlign w:val="center"/>
          </w:tcPr>
          <w:p>
            <w:pPr>
              <w:spacing w:before="156" w:beforeLines="50" w:line="360" w:lineRule="auto"/>
              <w:ind w:firstLine="436" w:firstLineChars="200"/>
              <w:rPr>
                <w:spacing w:val="4"/>
                <w:kern w:val="0"/>
                <w:szCs w:val="21"/>
              </w:rPr>
            </w:pPr>
            <w:r>
              <w:rPr>
                <w:rFonts w:hint="eastAsia"/>
                <w:spacing w:val="4"/>
                <w:kern w:val="0"/>
                <w:szCs w:val="21"/>
              </w:rPr>
              <w:t>本工程施工比选评</w:t>
            </w:r>
            <w:r>
              <w:rPr>
                <w:rFonts w:hint="eastAsia"/>
                <w:spacing w:val="2"/>
                <w:kern w:val="0"/>
                <w:szCs w:val="21"/>
              </w:rPr>
              <w:t>标采</w:t>
            </w:r>
            <w:r>
              <w:rPr>
                <w:rFonts w:hint="eastAsia"/>
                <w:spacing w:val="4"/>
                <w:kern w:val="0"/>
                <w:szCs w:val="21"/>
              </w:rPr>
              <w:t>用</w:t>
            </w:r>
            <w:r>
              <w:rPr>
                <w:rFonts w:hint="eastAsia"/>
                <w:spacing w:val="2"/>
                <w:kern w:val="0"/>
                <w:szCs w:val="21"/>
              </w:rPr>
              <w:t>经评审的最低投标价法</w:t>
            </w:r>
            <w:r>
              <w:rPr>
                <w:rFonts w:hint="eastAsia"/>
                <w:spacing w:val="4"/>
                <w:kern w:val="0"/>
                <w:szCs w:val="21"/>
              </w:rPr>
              <w:t>，按照以下原则确定中标候选人：</w:t>
            </w:r>
          </w:p>
          <w:p>
            <w:pPr>
              <w:spacing w:line="400" w:lineRule="exact"/>
              <w:ind w:firstLine="427" w:firstLineChars="196"/>
              <w:jc w:val="center"/>
              <w:rPr>
                <w:spacing w:val="4"/>
                <w:kern w:val="0"/>
                <w:szCs w:val="21"/>
              </w:rPr>
            </w:pPr>
            <w:r>
              <w:rPr>
                <w:rFonts w:hint="eastAsia"/>
                <w:spacing w:val="4"/>
                <w:kern w:val="0"/>
                <w:szCs w:val="21"/>
              </w:rPr>
              <w:t>评标委员会根据本章第</w:t>
            </w:r>
            <w:r>
              <w:rPr>
                <w:spacing w:val="4"/>
                <w:kern w:val="0"/>
                <w:szCs w:val="21"/>
              </w:rPr>
              <w:t>2.2</w:t>
            </w:r>
            <w:r>
              <w:rPr>
                <w:rFonts w:hint="eastAsia"/>
                <w:spacing w:val="4"/>
                <w:kern w:val="0"/>
                <w:szCs w:val="21"/>
              </w:rPr>
              <w:t>款规定的量化因素及量化标准进行评审，按照经评审的投标总报价由低到高的顺序推荐中标候选人。投标总报价相等</w:t>
            </w:r>
          </w:p>
          <w:p>
            <w:pPr>
              <w:spacing w:line="400" w:lineRule="exact"/>
              <w:jc w:val="left"/>
              <w:rPr>
                <w:spacing w:val="4"/>
                <w:kern w:val="0"/>
                <w:szCs w:val="21"/>
              </w:rPr>
            </w:pPr>
            <w:r>
              <w:rPr>
                <w:rFonts w:hint="eastAsia"/>
                <w:spacing w:val="4"/>
                <w:kern w:val="0"/>
                <w:szCs w:val="21"/>
              </w:rPr>
              <w:t>由比选人现场抽签决定。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840" w:type="dxa"/>
            <w:gridSpan w:val="2"/>
            <w:vMerge w:val="restart"/>
            <w:vAlign w:val="center"/>
          </w:tcPr>
          <w:p>
            <w:pPr>
              <w:spacing w:line="400" w:lineRule="exact"/>
              <w:rPr>
                <w:kern w:val="0"/>
              </w:rPr>
            </w:pPr>
            <w:r>
              <w:rPr>
                <w:kern w:val="0"/>
              </w:rPr>
              <w:t>2.1.1</w:t>
            </w:r>
          </w:p>
          <w:p>
            <w:pPr>
              <w:spacing w:line="400" w:lineRule="exact"/>
              <w:rPr>
                <w:kern w:val="0"/>
              </w:rPr>
            </w:pPr>
          </w:p>
        </w:tc>
        <w:tc>
          <w:tcPr>
            <w:tcW w:w="789" w:type="dxa"/>
            <w:vMerge w:val="restart"/>
            <w:textDirection w:val="tbRlV"/>
            <w:vAlign w:val="center"/>
          </w:tcPr>
          <w:p>
            <w:pPr>
              <w:spacing w:line="400" w:lineRule="exact"/>
              <w:ind w:left="113" w:leftChars="54" w:right="113"/>
              <w:rPr>
                <w:kern w:val="0"/>
              </w:rPr>
            </w:pPr>
            <w:r>
              <w:rPr>
                <w:kern w:val="0"/>
              </w:rPr>
              <w:t xml:space="preserve">                           </w:t>
            </w:r>
            <w:r>
              <w:rPr>
                <w:rFonts w:hint="eastAsia"/>
                <w:kern w:val="0"/>
              </w:rPr>
              <w:t>形式评审标准</w:t>
            </w:r>
          </w:p>
        </w:tc>
        <w:tc>
          <w:tcPr>
            <w:tcW w:w="2470" w:type="dxa"/>
            <w:gridSpan w:val="2"/>
            <w:vAlign w:val="center"/>
          </w:tcPr>
          <w:p>
            <w:pPr>
              <w:spacing w:line="400" w:lineRule="exact"/>
              <w:jc w:val="center"/>
              <w:rPr>
                <w:kern w:val="0"/>
              </w:rPr>
            </w:pPr>
            <w:r>
              <w:rPr>
                <w:rFonts w:hint="eastAsia"/>
                <w:kern w:val="0"/>
              </w:rPr>
              <w:t>投标人名称</w:t>
            </w:r>
          </w:p>
        </w:tc>
        <w:tc>
          <w:tcPr>
            <w:tcW w:w="4899" w:type="dxa"/>
            <w:gridSpan w:val="2"/>
            <w:vAlign w:val="center"/>
          </w:tcPr>
          <w:p>
            <w:pPr>
              <w:spacing w:line="400" w:lineRule="exact"/>
              <w:ind w:firstLine="420" w:firstLineChars="200"/>
              <w:rPr>
                <w:kern w:val="0"/>
              </w:rPr>
            </w:pPr>
            <w:r>
              <w:rPr>
                <w:rFonts w:ascii="宋体" w:hAnsi="宋体"/>
                <w:color w:val="auto"/>
                <w:kern w:val="0"/>
                <w:highlight w:val="none"/>
              </w:rPr>
              <w:t>与营业执照、资质证书、安全生产许可证一致</w:t>
            </w:r>
            <w:r>
              <w:rPr>
                <w:rFonts w:hint="eastAsia" w:ascii="宋体" w:hAnsi="宋体"/>
                <w:color w:val="auto"/>
                <w:kern w:val="0"/>
                <w:highlight w:val="none"/>
              </w:rPr>
              <w:t>，依法变更名称的应提交相应证明材料</w:t>
            </w:r>
            <w:r>
              <w:rPr>
                <w:rFonts w:ascii="宋体" w:hAnsi="宋体"/>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0" w:type="dxa"/>
            <w:gridSpan w:val="2"/>
            <w:vMerge w:val="continue"/>
          </w:tcPr>
          <w:p>
            <w:pPr>
              <w:spacing w:line="400" w:lineRule="exact"/>
            </w:pPr>
          </w:p>
        </w:tc>
        <w:tc>
          <w:tcPr>
            <w:tcW w:w="789" w:type="dxa"/>
            <w:vMerge w:val="continue"/>
          </w:tcPr>
          <w:p>
            <w:pPr>
              <w:spacing w:line="400" w:lineRule="exact"/>
              <w:ind w:left="113" w:leftChars="54" w:right="113"/>
            </w:pPr>
          </w:p>
        </w:tc>
        <w:tc>
          <w:tcPr>
            <w:tcW w:w="2470" w:type="dxa"/>
            <w:gridSpan w:val="2"/>
            <w:vAlign w:val="center"/>
          </w:tcPr>
          <w:p>
            <w:pPr>
              <w:spacing w:line="400" w:lineRule="exact"/>
              <w:jc w:val="center"/>
              <w:rPr>
                <w:kern w:val="0"/>
              </w:rPr>
            </w:pPr>
            <w:r>
              <w:rPr>
                <w:rFonts w:hint="eastAsia"/>
                <w:kern w:val="0"/>
              </w:rPr>
              <w:t>投标函签字盖章</w:t>
            </w:r>
          </w:p>
        </w:tc>
        <w:tc>
          <w:tcPr>
            <w:tcW w:w="4899" w:type="dxa"/>
            <w:gridSpan w:val="2"/>
            <w:vAlign w:val="center"/>
          </w:tcPr>
          <w:p>
            <w:pPr>
              <w:spacing w:line="400" w:lineRule="exact"/>
              <w:ind w:firstLine="420" w:firstLineChars="200"/>
              <w:rPr>
                <w:kern w:val="0"/>
              </w:rPr>
            </w:pPr>
            <w:r>
              <w:rPr>
                <w:rFonts w:hint="eastAsia"/>
                <w:kern w:val="0"/>
              </w:rPr>
              <w:t>有法定代表人或其委托代理人签字、加盖单位公章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0" w:hRule="atLeast"/>
        </w:trPr>
        <w:tc>
          <w:tcPr>
            <w:tcW w:w="840" w:type="dxa"/>
            <w:gridSpan w:val="2"/>
            <w:vMerge w:val="continue"/>
          </w:tcPr>
          <w:p>
            <w:pPr>
              <w:spacing w:line="400" w:lineRule="exact"/>
            </w:pPr>
          </w:p>
        </w:tc>
        <w:tc>
          <w:tcPr>
            <w:tcW w:w="789" w:type="dxa"/>
            <w:vMerge w:val="continue"/>
          </w:tcPr>
          <w:p>
            <w:pPr>
              <w:spacing w:line="400" w:lineRule="exact"/>
              <w:ind w:left="113" w:leftChars="54" w:right="113"/>
            </w:pPr>
          </w:p>
        </w:tc>
        <w:tc>
          <w:tcPr>
            <w:tcW w:w="2470" w:type="dxa"/>
            <w:gridSpan w:val="2"/>
            <w:vAlign w:val="center"/>
          </w:tcPr>
          <w:p>
            <w:pPr>
              <w:spacing w:line="400" w:lineRule="exact"/>
              <w:jc w:val="center"/>
              <w:rPr>
                <w:kern w:val="0"/>
              </w:rPr>
            </w:pPr>
            <w:r>
              <w:rPr>
                <w:rFonts w:hint="eastAsia"/>
                <w:kern w:val="0"/>
              </w:rPr>
              <w:t>投标文件格式</w:t>
            </w:r>
          </w:p>
        </w:tc>
        <w:tc>
          <w:tcPr>
            <w:tcW w:w="4899" w:type="dxa"/>
            <w:gridSpan w:val="2"/>
            <w:vAlign w:val="center"/>
          </w:tcPr>
          <w:p>
            <w:pPr>
              <w:spacing w:line="400" w:lineRule="exact"/>
              <w:ind w:firstLine="420" w:firstLineChars="200"/>
              <w:rPr>
                <w:kern w:val="0"/>
              </w:rPr>
            </w:pPr>
            <w:r>
              <w:rPr>
                <w:rFonts w:hint="eastAsia"/>
                <w:kern w:val="0"/>
              </w:rPr>
              <w:t>符合第八章</w:t>
            </w:r>
            <w:r>
              <w:rPr>
                <w:kern w:val="0"/>
              </w:rPr>
              <w:t>“</w:t>
            </w:r>
            <w:r>
              <w:rPr>
                <w:rFonts w:hint="eastAsia"/>
                <w:kern w:val="0"/>
              </w:rPr>
              <w:t>投标文件格式</w:t>
            </w:r>
            <w:r>
              <w:rPr>
                <w:kern w:val="0"/>
              </w:rPr>
              <w:t>”</w:t>
            </w:r>
            <w:r>
              <w:rPr>
                <w:rFonts w:hint="eastAsia"/>
                <w:kern w:val="0"/>
              </w:rPr>
              <w:t>的要求，字迹清晰可辨。</w:t>
            </w:r>
          </w:p>
          <w:p>
            <w:pPr>
              <w:spacing w:line="400" w:lineRule="exact"/>
              <w:ind w:firstLine="380" w:firstLineChars="181"/>
              <w:rPr>
                <w:kern w:val="0"/>
              </w:rPr>
            </w:pPr>
            <w:r>
              <w:rPr>
                <w:kern w:val="0"/>
              </w:rPr>
              <w:t>1.</w:t>
            </w:r>
            <w:r>
              <w:rPr>
                <w:rFonts w:hint="eastAsia"/>
                <w:kern w:val="0"/>
              </w:rPr>
              <w:t>投标函附录的所有数据均符合比选文件的规定；</w:t>
            </w:r>
          </w:p>
          <w:p>
            <w:pPr>
              <w:spacing w:line="400" w:lineRule="exact"/>
              <w:ind w:firstLine="380" w:firstLineChars="181"/>
              <w:rPr>
                <w:kern w:val="0"/>
              </w:rPr>
            </w:pPr>
            <w:r>
              <w:rPr>
                <w:kern w:val="0"/>
              </w:rPr>
              <w:t>2.</w:t>
            </w:r>
            <w:r>
              <w:rPr>
                <w:rFonts w:hint="eastAsia"/>
                <w:kern w:val="0"/>
              </w:rPr>
              <w:t>投标文件附表齐全完整，内容均按规定填写；</w:t>
            </w:r>
          </w:p>
          <w:p>
            <w:pPr>
              <w:spacing w:line="400" w:lineRule="exact"/>
              <w:ind w:firstLine="380" w:firstLineChars="181"/>
              <w:rPr>
                <w:kern w:val="0"/>
              </w:rPr>
            </w:pPr>
            <w:r>
              <w:rPr>
                <w:kern w:val="0"/>
              </w:rPr>
              <w:t>3.</w:t>
            </w:r>
            <w:r>
              <w:rPr>
                <w:rFonts w:hint="eastAsia"/>
                <w:kern w:val="0"/>
              </w:rPr>
              <w:t>投标文件的编制符合第二章</w:t>
            </w:r>
            <w:r>
              <w:rPr>
                <w:kern w:val="0"/>
              </w:rPr>
              <w:t>3.7</w:t>
            </w:r>
            <w:r>
              <w:rPr>
                <w:rFonts w:hint="eastAsia"/>
                <w:kern w:val="0"/>
              </w:rPr>
              <w:t>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trPr>
        <w:tc>
          <w:tcPr>
            <w:tcW w:w="840" w:type="dxa"/>
            <w:gridSpan w:val="2"/>
            <w:vMerge w:val="continue"/>
            <w:vAlign w:val="center"/>
          </w:tcPr>
          <w:p>
            <w:pPr>
              <w:spacing w:line="400" w:lineRule="exact"/>
              <w:rPr>
                <w:kern w:val="0"/>
              </w:rPr>
            </w:pPr>
          </w:p>
        </w:tc>
        <w:tc>
          <w:tcPr>
            <w:tcW w:w="789" w:type="dxa"/>
            <w:vMerge w:val="continue"/>
            <w:textDirection w:val="tbRlV"/>
            <w:vAlign w:val="center"/>
          </w:tcPr>
          <w:p>
            <w:pPr>
              <w:spacing w:line="400" w:lineRule="exact"/>
              <w:ind w:left="113" w:leftChars="54" w:right="113"/>
              <w:rPr>
                <w:kern w:val="0"/>
              </w:rPr>
            </w:pPr>
          </w:p>
        </w:tc>
        <w:tc>
          <w:tcPr>
            <w:tcW w:w="2470" w:type="dxa"/>
            <w:gridSpan w:val="2"/>
            <w:vAlign w:val="center"/>
          </w:tcPr>
          <w:p>
            <w:pPr>
              <w:spacing w:line="400" w:lineRule="exact"/>
              <w:jc w:val="center"/>
              <w:rPr>
                <w:kern w:val="0"/>
              </w:rPr>
            </w:pPr>
            <w:r>
              <w:rPr>
                <w:rFonts w:hint="eastAsia"/>
                <w:kern w:val="0"/>
              </w:rPr>
              <w:t>报价唯一</w:t>
            </w:r>
          </w:p>
        </w:tc>
        <w:tc>
          <w:tcPr>
            <w:tcW w:w="4899" w:type="dxa"/>
            <w:gridSpan w:val="2"/>
            <w:vAlign w:val="center"/>
          </w:tcPr>
          <w:p>
            <w:pPr>
              <w:spacing w:line="400" w:lineRule="exact"/>
              <w:ind w:firstLine="420" w:firstLineChars="200"/>
              <w:rPr>
                <w:kern w:val="0"/>
              </w:rPr>
            </w:pPr>
            <w:r>
              <w:rPr>
                <w:rFonts w:hint="eastAsia"/>
                <w:kern w:val="0"/>
              </w:rPr>
              <w:t>只能有一个有效报价，在比选文件没有规定的情况下，不得提交选择性报价。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trPr>
        <w:tc>
          <w:tcPr>
            <w:tcW w:w="840" w:type="dxa"/>
            <w:gridSpan w:val="2"/>
            <w:vMerge w:val="continue"/>
          </w:tcPr>
          <w:p>
            <w:pPr>
              <w:spacing w:line="400" w:lineRule="exact"/>
            </w:pPr>
          </w:p>
        </w:tc>
        <w:tc>
          <w:tcPr>
            <w:tcW w:w="789" w:type="dxa"/>
            <w:vMerge w:val="continue"/>
          </w:tcPr>
          <w:p>
            <w:pPr>
              <w:spacing w:line="400" w:lineRule="exact"/>
            </w:pPr>
          </w:p>
        </w:tc>
        <w:tc>
          <w:tcPr>
            <w:tcW w:w="2470" w:type="dxa"/>
            <w:gridSpan w:val="2"/>
            <w:vAlign w:val="center"/>
          </w:tcPr>
          <w:p>
            <w:pPr>
              <w:spacing w:line="400" w:lineRule="exact"/>
              <w:jc w:val="center"/>
              <w:rPr>
                <w:kern w:val="0"/>
              </w:rPr>
            </w:pPr>
            <w:r>
              <w:rPr>
                <w:rFonts w:hint="eastAsia"/>
                <w:kern w:val="0"/>
              </w:rPr>
              <w:t>投标文件的签署</w:t>
            </w:r>
          </w:p>
        </w:tc>
        <w:tc>
          <w:tcPr>
            <w:tcW w:w="4899" w:type="dxa"/>
            <w:gridSpan w:val="2"/>
            <w:vAlign w:val="center"/>
          </w:tcPr>
          <w:p>
            <w:pPr>
              <w:spacing w:line="400" w:lineRule="exact"/>
              <w:ind w:firstLine="420" w:firstLineChars="200"/>
              <w:rPr>
                <w:kern w:val="0"/>
              </w:rPr>
            </w:pPr>
            <w:r>
              <w:rPr>
                <w:rFonts w:hint="eastAsia"/>
                <w:kern w:val="0"/>
              </w:rPr>
              <w:t>投标文件上法定代表人或其授权代理人的签字齐全，符合比选文件规定。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840" w:type="dxa"/>
            <w:gridSpan w:val="2"/>
            <w:vMerge w:val="continue"/>
          </w:tcPr>
          <w:p>
            <w:pPr>
              <w:spacing w:line="400" w:lineRule="exact"/>
            </w:pPr>
          </w:p>
        </w:tc>
        <w:tc>
          <w:tcPr>
            <w:tcW w:w="789" w:type="dxa"/>
            <w:vMerge w:val="continue"/>
          </w:tcPr>
          <w:p>
            <w:pPr>
              <w:spacing w:line="400" w:lineRule="exact"/>
            </w:pPr>
          </w:p>
        </w:tc>
        <w:tc>
          <w:tcPr>
            <w:tcW w:w="2470" w:type="dxa"/>
            <w:gridSpan w:val="2"/>
            <w:vAlign w:val="center"/>
          </w:tcPr>
          <w:p>
            <w:pPr>
              <w:spacing w:line="400" w:lineRule="exact"/>
              <w:jc w:val="center"/>
              <w:rPr>
                <w:kern w:val="0"/>
              </w:rPr>
            </w:pPr>
            <w:r>
              <w:rPr>
                <w:rFonts w:hint="eastAsia"/>
                <w:kern w:val="0"/>
              </w:rPr>
              <w:t>委托代理人</w:t>
            </w:r>
          </w:p>
        </w:tc>
        <w:tc>
          <w:tcPr>
            <w:tcW w:w="4899" w:type="dxa"/>
            <w:gridSpan w:val="2"/>
            <w:vAlign w:val="center"/>
          </w:tcPr>
          <w:p>
            <w:pPr>
              <w:snapToGrid w:val="0"/>
              <w:spacing w:line="400" w:lineRule="exact"/>
              <w:ind w:firstLine="420" w:firstLineChars="200"/>
              <w:jc w:val="left"/>
              <w:rPr>
                <w:kern w:val="0"/>
              </w:rPr>
            </w:pPr>
            <w:r>
              <w:rPr>
                <w:rFonts w:hint="eastAsia"/>
                <w:kern w:val="0"/>
              </w:rPr>
              <w:t>投标人法定代表人的委托代理人有法定代表人签署的授权委托书，且其授权委托书符合比选文件规定的格式。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840" w:type="dxa"/>
            <w:gridSpan w:val="2"/>
            <w:vMerge w:val="restart"/>
            <w:vAlign w:val="center"/>
          </w:tcPr>
          <w:p>
            <w:pPr>
              <w:spacing w:line="400" w:lineRule="exact"/>
              <w:jc w:val="center"/>
              <w:rPr>
                <w:kern w:val="0"/>
              </w:rPr>
            </w:pPr>
            <w:r>
              <w:rPr>
                <w:kern w:val="0"/>
              </w:rPr>
              <w:t>2.1.2</w:t>
            </w:r>
          </w:p>
        </w:tc>
        <w:tc>
          <w:tcPr>
            <w:tcW w:w="789" w:type="dxa"/>
            <w:vMerge w:val="restart"/>
            <w:textDirection w:val="tbRlV"/>
            <w:vAlign w:val="center"/>
          </w:tcPr>
          <w:p>
            <w:pPr>
              <w:spacing w:line="400" w:lineRule="exact"/>
              <w:ind w:left="113" w:right="113"/>
              <w:jc w:val="center"/>
              <w:rPr>
                <w:kern w:val="0"/>
              </w:rPr>
            </w:pPr>
            <w:r>
              <w:rPr>
                <w:rFonts w:hint="eastAsia"/>
                <w:kern w:val="0"/>
              </w:rPr>
              <w:t>资格评审标准</w:t>
            </w:r>
          </w:p>
        </w:tc>
        <w:tc>
          <w:tcPr>
            <w:tcW w:w="1230" w:type="dxa"/>
            <w:vMerge w:val="restart"/>
            <w:textDirection w:val="tbRlV"/>
            <w:vAlign w:val="center"/>
          </w:tcPr>
          <w:p>
            <w:pPr>
              <w:spacing w:line="400" w:lineRule="exact"/>
              <w:jc w:val="center"/>
              <w:rPr>
                <w:kern w:val="0"/>
              </w:rPr>
            </w:pPr>
            <w:r>
              <w:rPr>
                <w:rFonts w:hint="eastAsia"/>
                <w:kern w:val="0"/>
              </w:rPr>
              <w:t>必要合格条件</w:t>
            </w:r>
          </w:p>
        </w:tc>
        <w:tc>
          <w:tcPr>
            <w:tcW w:w="1240" w:type="dxa"/>
            <w:vAlign w:val="center"/>
          </w:tcPr>
          <w:p>
            <w:pPr>
              <w:snapToGrid w:val="0"/>
              <w:spacing w:line="400" w:lineRule="exact"/>
              <w:jc w:val="center"/>
              <w:rPr>
                <w:kern w:val="0"/>
              </w:rPr>
            </w:pPr>
            <w:r>
              <w:rPr>
                <w:rFonts w:hint="eastAsia"/>
                <w:kern w:val="0"/>
              </w:rPr>
              <w:t>营业执照</w:t>
            </w:r>
          </w:p>
        </w:tc>
        <w:tc>
          <w:tcPr>
            <w:tcW w:w="4899" w:type="dxa"/>
            <w:gridSpan w:val="2"/>
            <w:vAlign w:val="center"/>
          </w:tcPr>
          <w:p>
            <w:pPr>
              <w:snapToGrid w:val="0"/>
              <w:spacing w:line="400" w:lineRule="exact"/>
              <w:rPr>
                <w:kern w:val="0"/>
              </w:rPr>
            </w:pPr>
            <w:r>
              <w:rPr>
                <w:rFonts w:ascii="宋体" w:hAnsi="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840" w:type="dxa"/>
            <w:gridSpan w:val="2"/>
            <w:vMerge w:val="continue"/>
          </w:tcPr>
          <w:p>
            <w:pPr>
              <w:spacing w:line="400" w:lineRule="exact"/>
            </w:pPr>
          </w:p>
        </w:tc>
        <w:tc>
          <w:tcPr>
            <w:tcW w:w="789" w:type="dxa"/>
            <w:vMerge w:val="continue"/>
          </w:tcPr>
          <w:p>
            <w:pPr>
              <w:spacing w:line="400" w:lineRule="exact"/>
            </w:pPr>
          </w:p>
        </w:tc>
        <w:tc>
          <w:tcPr>
            <w:tcW w:w="1230" w:type="dxa"/>
            <w:vMerge w:val="continue"/>
          </w:tcPr>
          <w:p>
            <w:pPr>
              <w:spacing w:line="400" w:lineRule="exact"/>
              <w:jc w:val="left"/>
              <w:rPr>
                <w:kern w:val="0"/>
              </w:rPr>
            </w:pPr>
          </w:p>
        </w:tc>
        <w:tc>
          <w:tcPr>
            <w:tcW w:w="1240" w:type="dxa"/>
            <w:vAlign w:val="center"/>
          </w:tcPr>
          <w:p>
            <w:pPr>
              <w:snapToGrid w:val="0"/>
              <w:spacing w:line="400" w:lineRule="exact"/>
              <w:jc w:val="center"/>
              <w:rPr>
                <w:kern w:val="0"/>
              </w:rPr>
            </w:pPr>
            <w:r>
              <w:rPr>
                <w:rFonts w:hint="eastAsia"/>
                <w:kern w:val="0"/>
              </w:rPr>
              <w:t>资质等级</w:t>
            </w:r>
          </w:p>
        </w:tc>
        <w:tc>
          <w:tcPr>
            <w:tcW w:w="4899" w:type="dxa"/>
            <w:gridSpan w:val="2"/>
            <w:vAlign w:val="center"/>
          </w:tcPr>
          <w:p>
            <w:pPr>
              <w:snapToGrid w:val="0"/>
              <w:spacing w:line="400" w:lineRule="exact"/>
              <w:rPr>
                <w:kern w:val="0"/>
              </w:rPr>
            </w:pPr>
            <w:r>
              <w:rPr>
                <w:rFonts w:hint="eastAsia"/>
                <w:kern w:val="0"/>
              </w:rPr>
              <w:t>符合第</w:t>
            </w:r>
            <w:r>
              <w:rPr>
                <w:rFonts w:hint="eastAsia" w:ascii="宋体" w:hAnsi="宋体" w:cs="Times New Roman"/>
                <w:color w:val="auto"/>
                <w:kern w:val="0"/>
                <w:highlight w:val="none"/>
              </w:rPr>
              <w:t>二章“投标人须知”第1.4.1项</w:t>
            </w:r>
            <w:r>
              <w:rPr>
                <w:rFonts w:hint="eastAsia"/>
                <w:kern w:val="0"/>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840" w:type="dxa"/>
            <w:gridSpan w:val="2"/>
            <w:vMerge w:val="continue"/>
          </w:tcPr>
          <w:p>
            <w:pPr>
              <w:spacing w:line="400" w:lineRule="exact"/>
            </w:pPr>
          </w:p>
        </w:tc>
        <w:tc>
          <w:tcPr>
            <w:tcW w:w="789" w:type="dxa"/>
            <w:vMerge w:val="continue"/>
          </w:tcPr>
          <w:p>
            <w:pPr>
              <w:spacing w:line="400" w:lineRule="exact"/>
            </w:pPr>
          </w:p>
        </w:tc>
        <w:tc>
          <w:tcPr>
            <w:tcW w:w="1230" w:type="dxa"/>
            <w:vMerge w:val="continue"/>
          </w:tcPr>
          <w:p>
            <w:pPr>
              <w:spacing w:line="400" w:lineRule="exact"/>
              <w:jc w:val="left"/>
              <w:rPr>
                <w:kern w:val="0"/>
              </w:rPr>
            </w:pPr>
          </w:p>
        </w:tc>
        <w:tc>
          <w:tcPr>
            <w:tcW w:w="1240" w:type="dxa"/>
            <w:vAlign w:val="center"/>
          </w:tcPr>
          <w:p>
            <w:pPr>
              <w:snapToGrid w:val="0"/>
              <w:spacing w:line="400" w:lineRule="exact"/>
              <w:jc w:val="center"/>
              <w:rPr>
                <w:rFonts w:hint="eastAsia"/>
                <w:kern w:val="0"/>
              </w:rPr>
            </w:pPr>
            <w:r>
              <w:rPr>
                <w:rFonts w:hint="eastAsia" w:ascii="宋体" w:hAnsi="宋体"/>
                <w:color w:val="auto"/>
                <w:kern w:val="0"/>
                <w:highlight w:val="none"/>
              </w:rPr>
              <w:t>安全生产条件</w:t>
            </w:r>
          </w:p>
        </w:tc>
        <w:tc>
          <w:tcPr>
            <w:tcW w:w="4899" w:type="dxa"/>
            <w:gridSpan w:val="2"/>
            <w:vAlign w:val="center"/>
          </w:tcPr>
          <w:p>
            <w:pPr>
              <w:snapToGrid w:val="0"/>
              <w:spacing w:line="400" w:lineRule="exact"/>
              <w:rPr>
                <w:rFonts w:hint="eastAsia"/>
                <w:kern w:val="0"/>
              </w:rPr>
            </w:pPr>
            <w:r>
              <w:rPr>
                <w:rFonts w:hint="eastAsia" w:ascii="宋体" w:hAnsi="宋体" w:cs="Times New Roman"/>
                <w:color w:val="auto"/>
                <w:kern w:val="0"/>
                <w:highlight w:val="none"/>
              </w:rPr>
              <w:t>符合第二章</w:t>
            </w:r>
            <w:r>
              <w:rPr>
                <w:rFonts w:ascii="宋体" w:hAnsi="宋体" w:cs="Times New Roman"/>
                <w:color w:val="auto"/>
                <w:kern w:val="0"/>
                <w:highlight w:val="none"/>
              </w:rPr>
              <w:t>“</w:t>
            </w:r>
            <w:r>
              <w:rPr>
                <w:rFonts w:hint="eastAsia" w:ascii="宋体" w:hAnsi="宋体" w:cs="Times New Roman"/>
                <w:color w:val="auto"/>
                <w:kern w:val="0"/>
                <w:highlight w:val="none"/>
              </w:rPr>
              <w:t>投标人须知</w:t>
            </w:r>
            <w:r>
              <w:rPr>
                <w:rFonts w:ascii="宋体" w:hAnsi="宋体" w:cs="Times New Roman"/>
                <w:color w:val="auto"/>
                <w:kern w:val="0"/>
                <w:highlight w:val="none"/>
              </w:rPr>
              <w:t>”</w:t>
            </w:r>
            <w:r>
              <w:rPr>
                <w:rFonts w:hint="eastAsia" w:ascii="宋体" w:hAnsi="宋体" w:cs="Times New Roman"/>
                <w:color w:val="auto"/>
                <w:kern w:val="0"/>
                <w:highlight w:val="none"/>
              </w:rPr>
              <w:t>第</w:t>
            </w:r>
            <w:r>
              <w:rPr>
                <w:rFonts w:ascii="宋体" w:hAnsi="宋体" w:cs="Times New Roman"/>
                <w:color w:val="auto"/>
                <w:kern w:val="0"/>
                <w:highlight w:val="none"/>
              </w:rPr>
              <w:t>1.4.1</w:t>
            </w:r>
            <w:r>
              <w:rPr>
                <w:rFonts w:hint="eastAsia" w:ascii="宋体" w:hAnsi="宋体" w:cs="Times New Roman"/>
                <w:color w:val="auto"/>
                <w:kern w:val="0"/>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840" w:type="dxa"/>
            <w:gridSpan w:val="2"/>
            <w:vMerge w:val="continue"/>
          </w:tcPr>
          <w:p>
            <w:pPr>
              <w:spacing w:line="400" w:lineRule="exact"/>
            </w:pPr>
          </w:p>
        </w:tc>
        <w:tc>
          <w:tcPr>
            <w:tcW w:w="789" w:type="dxa"/>
            <w:vMerge w:val="continue"/>
          </w:tcPr>
          <w:p>
            <w:pPr>
              <w:spacing w:line="400" w:lineRule="exact"/>
            </w:pPr>
          </w:p>
        </w:tc>
        <w:tc>
          <w:tcPr>
            <w:tcW w:w="1230" w:type="dxa"/>
            <w:vMerge w:val="continue"/>
          </w:tcPr>
          <w:p>
            <w:pPr>
              <w:spacing w:line="400" w:lineRule="exact"/>
              <w:jc w:val="left"/>
              <w:rPr>
                <w:kern w:val="0"/>
              </w:rPr>
            </w:pPr>
          </w:p>
        </w:tc>
        <w:tc>
          <w:tcPr>
            <w:tcW w:w="1240" w:type="dxa"/>
            <w:vAlign w:val="center"/>
          </w:tcPr>
          <w:p>
            <w:pPr>
              <w:snapToGrid w:val="0"/>
              <w:spacing w:line="400" w:lineRule="exact"/>
              <w:jc w:val="center"/>
              <w:rPr>
                <w:rFonts w:hint="eastAsia" w:ascii="宋体" w:hAnsi="宋体"/>
                <w:color w:val="auto"/>
                <w:kern w:val="0"/>
                <w:highlight w:val="none"/>
              </w:rPr>
            </w:pPr>
            <w:r>
              <w:rPr>
                <w:rFonts w:ascii="宋体" w:hAnsi="宋体"/>
                <w:color w:val="auto"/>
                <w:kern w:val="0"/>
                <w:highlight w:val="none"/>
              </w:rPr>
              <w:t>项目经理资格</w:t>
            </w:r>
            <w:r>
              <w:rPr>
                <w:rFonts w:hint="eastAsia" w:ascii="宋体" w:hAnsi="宋体"/>
                <w:color w:val="auto"/>
                <w:kern w:val="0"/>
                <w:highlight w:val="none"/>
              </w:rPr>
              <w:t>要求</w:t>
            </w:r>
          </w:p>
        </w:tc>
        <w:tc>
          <w:tcPr>
            <w:tcW w:w="4899" w:type="dxa"/>
            <w:gridSpan w:val="2"/>
            <w:vAlign w:val="center"/>
          </w:tcPr>
          <w:p>
            <w:pPr>
              <w:snapToGrid w:val="0"/>
              <w:spacing w:line="400" w:lineRule="exact"/>
              <w:rPr>
                <w:rFonts w:hint="eastAsia" w:ascii="宋体" w:hAnsi="宋体" w:cs="Times New Roman"/>
                <w:color w:val="auto"/>
                <w:kern w:val="0"/>
                <w:highlight w:val="none"/>
              </w:rPr>
            </w:pPr>
            <w:r>
              <w:rPr>
                <w:rFonts w:hint="eastAsia" w:ascii="宋体" w:hAnsi="宋体" w:cs="Times New Roman"/>
                <w:color w:val="auto"/>
                <w:kern w:val="0"/>
                <w:highlight w:val="none"/>
              </w:rPr>
              <w:t>符合第二章</w:t>
            </w:r>
            <w:r>
              <w:rPr>
                <w:rFonts w:ascii="宋体" w:hAnsi="宋体" w:cs="Times New Roman"/>
                <w:color w:val="auto"/>
                <w:kern w:val="0"/>
                <w:highlight w:val="none"/>
              </w:rPr>
              <w:t>“</w:t>
            </w:r>
            <w:r>
              <w:rPr>
                <w:rFonts w:hint="eastAsia" w:ascii="宋体" w:hAnsi="宋体" w:cs="Times New Roman"/>
                <w:color w:val="auto"/>
                <w:kern w:val="0"/>
                <w:highlight w:val="none"/>
              </w:rPr>
              <w:t>投标人须知</w:t>
            </w:r>
            <w:r>
              <w:rPr>
                <w:rFonts w:ascii="宋体" w:hAnsi="宋体" w:cs="Times New Roman"/>
                <w:color w:val="auto"/>
                <w:kern w:val="0"/>
                <w:highlight w:val="none"/>
              </w:rPr>
              <w:t>”</w:t>
            </w:r>
            <w:r>
              <w:rPr>
                <w:rFonts w:hint="eastAsia" w:ascii="宋体" w:hAnsi="宋体" w:cs="Times New Roman"/>
                <w:color w:val="auto"/>
                <w:kern w:val="0"/>
                <w:highlight w:val="none"/>
              </w:rPr>
              <w:t>第</w:t>
            </w:r>
            <w:r>
              <w:rPr>
                <w:rFonts w:ascii="宋体" w:hAnsi="宋体" w:cs="Times New Roman"/>
                <w:color w:val="auto"/>
                <w:kern w:val="0"/>
                <w:highlight w:val="none"/>
              </w:rPr>
              <w:t>1.4.1</w:t>
            </w:r>
            <w:r>
              <w:rPr>
                <w:rFonts w:hint="eastAsia" w:ascii="宋体" w:hAnsi="宋体" w:cs="Times New Roman"/>
                <w:color w:val="auto"/>
                <w:kern w:val="0"/>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840" w:type="dxa"/>
            <w:gridSpan w:val="2"/>
            <w:vMerge w:val="continue"/>
          </w:tcPr>
          <w:p>
            <w:pPr>
              <w:spacing w:line="400" w:lineRule="exact"/>
            </w:pPr>
          </w:p>
        </w:tc>
        <w:tc>
          <w:tcPr>
            <w:tcW w:w="789" w:type="dxa"/>
            <w:vMerge w:val="continue"/>
          </w:tcPr>
          <w:p>
            <w:pPr>
              <w:spacing w:line="400" w:lineRule="exact"/>
            </w:pPr>
          </w:p>
        </w:tc>
        <w:tc>
          <w:tcPr>
            <w:tcW w:w="1230" w:type="dxa"/>
            <w:vMerge w:val="continue"/>
          </w:tcPr>
          <w:p>
            <w:pPr>
              <w:spacing w:line="400" w:lineRule="exact"/>
              <w:ind w:firstLine="105"/>
              <w:jc w:val="left"/>
              <w:rPr>
                <w:kern w:val="0"/>
              </w:rPr>
            </w:pPr>
          </w:p>
        </w:tc>
        <w:tc>
          <w:tcPr>
            <w:tcW w:w="1240" w:type="dxa"/>
            <w:vAlign w:val="center"/>
          </w:tcPr>
          <w:p>
            <w:pPr>
              <w:snapToGrid w:val="0"/>
              <w:spacing w:line="400" w:lineRule="exact"/>
              <w:jc w:val="center"/>
              <w:rPr>
                <w:kern w:val="0"/>
              </w:rPr>
            </w:pPr>
            <w:r>
              <w:rPr>
                <w:rFonts w:hint="eastAsia"/>
                <w:kern w:val="0"/>
              </w:rPr>
              <w:t>投标截止日投标资格情况</w:t>
            </w:r>
          </w:p>
        </w:tc>
        <w:tc>
          <w:tcPr>
            <w:tcW w:w="4899" w:type="dxa"/>
            <w:gridSpan w:val="2"/>
            <w:vAlign w:val="center"/>
          </w:tcPr>
          <w:p>
            <w:pPr>
              <w:snapToGrid w:val="0"/>
              <w:spacing w:line="400" w:lineRule="exact"/>
              <w:rPr>
                <w:kern w:val="0"/>
              </w:rPr>
            </w:pPr>
            <w:r>
              <w:rPr>
                <w:rFonts w:hint="eastAsia"/>
                <w:kern w:val="0"/>
              </w:rPr>
              <w:t>符合</w:t>
            </w:r>
            <w:r>
              <w:rPr>
                <w:rFonts w:hint="eastAsia" w:ascii="宋体" w:hAnsi="宋体" w:cs="Times New Roman"/>
                <w:color w:val="auto"/>
                <w:kern w:val="0"/>
                <w:highlight w:val="none"/>
              </w:rPr>
              <w:t>第二章</w:t>
            </w:r>
            <w:r>
              <w:rPr>
                <w:rFonts w:ascii="宋体" w:hAnsi="宋体" w:cs="Times New Roman"/>
                <w:color w:val="auto"/>
                <w:kern w:val="0"/>
                <w:highlight w:val="none"/>
              </w:rPr>
              <w:t>“</w:t>
            </w:r>
            <w:r>
              <w:rPr>
                <w:rFonts w:hint="eastAsia" w:ascii="宋体" w:hAnsi="宋体" w:cs="Times New Roman"/>
                <w:color w:val="auto"/>
                <w:kern w:val="0"/>
                <w:highlight w:val="none"/>
              </w:rPr>
              <w:t>投标人须知</w:t>
            </w:r>
            <w:r>
              <w:rPr>
                <w:rFonts w:ascii="宋体" w:hAnsi="宋体" w:cs="Times New Roman"/>
                <w:color w:val="auto"/>
                <w:kern w:val="0"/>
                <w:highlight w:val="none"/>
              </w:rPr>
              <w:t>”</w:t>
            </w:r>
            <w:r>
              <w:rPr>
                <w:rFonts w:hint="eastAsia" w:ascii="宋体" w:hAnsi="宋体" w:cs="Times New Roman"/>
                <w:color w:val="auto"/>
                <w:kern w:val="0"/>
                <w:highlight w:val="none"/>
              </w:rPr>
              <w:t>第</w:t>
            </w:r>
            <w:r>
              <w:rPr>
                <w:rFonts w:ascii="宋体" w:hAnsi="宋体" w:cs="Times New Roman"/>
                <w:color w:val="auto"/>
                <w:kern w:val="0"/>
                <w:highlight w:val="none"/>
              </w:rPr>
              <w:t>1.4.1</w:t>
            </w:r>
            <w:r>
              <w:rPr>
                <w:rFonts w:hint="eastAsia" w:ascii="宋体" w:hAnsi="宋体" w:cs="Times New Roman"/>
                <w:color w:val="auto"/>
                <w:kern w:val="0"/>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0" w:type="dxa"/>
            <w:gridSpan w:val="2"/>
            <w:vMerge w:val="continue"/>
          </w:tcPr>
          <w:p>
            <w:pPr>
              <w:spacing w:line="400" w:lineRule="exact"/>
            </w:pPr>
          </w:p>
        </w:tc>
        <w:tc>
          <w:tcPr>
            <w:tcW w:w="789" w:type="dxa"/>
            <w:vMerge w:val="continue"/>
          </w:tcPr>
          <w:p>
            <w:pPr>
              <w:spacing w:line="400" w:lineRule="exact"/>
            </w:pPr>
          </w:p>
        </w:tc>
        <w:tc>
          <w:tcPr>
            <w:tcW w:w="1230" w:type="dxa"/>
            <w:vMerge w:val="continue"/>
          </w:tcPr>
          <w:p>
            <w:pPr>
              <w:spacing w:line="400" w:lineRule="exact"/>
              <w:ind w:firstLine="105"/>
              <w:jc w:val="left"/>
              <w:rPr>
                <w:kern w:val="0"/>
              </w:rPr>
            </w:pPr>
          </w:p>
        </w:tc>
        <w:tc>
          <w:tcPr>
            <w:tcW w:w="1240" w:type="dxa"/>
            <w:vAlign w:val="center"/>
          </w:tcPr>
          <w:p>
            <w:pPr>
              <w:snapToGrid w:val="0"/>
              <w:spacing w:line="400" w:lineRule="exact"/>
              <w:jc w:val="center"/>
              <w:rPr>
                <w:kern w:val="0"/>
              </w:rPr>
            </w:pPr>
            <w:r>
              <w:rPr>
                <w:rFonts w:hint="eastAsia"/>
                <w:kern w:val="0"/>
              </w:rPr>
              <w:t>其它要求</w:t>
            </w:r>
          </w:p>
        </w:tc>
        <w:tc>
          <w:tcPr>
            <w:tcW w:w="4899" w:type="dxa"/>
            <w:gridSpan w:val="2"/>
            <w:vAlign w:val="center"/>
          </w:tcPr>
          <w:p>
            <w:pPr>
              <w:snapToGrid w:val="0"/>
              <w:spacing w:line="400" w:lineRule="exact"/>
              <w:rPr>
                <w:rFonts w:hint="eastAsia" w:ascii="宋体" w:hAnsi="宋体" w:cs="Times New Roman"/>
                <w:color w:val="auto"/>
                <w:kern w:val="0"/>
                <w:highlight w:val="none"/>
              </w:rPr>
            </w:pPr>
            <w:r>
              <w:rPr>
                <w:rFonts w:hint="eastAsia" w:ascii="宋体" w:hAnsi="宋体" w:cs="Times New Roman"/>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840" w:type="dxa"/>
            <w:gridSpan w:val="2"/>
            <w:vMerge w:val="restart"/>
            <w:vAlign w:val="center"/>
          </w:tcPr>
          <w:p>
            <w:pPr>
              <w:spacing w:line="400" w:lineRule="exact"/>
              <w:jc w:val="center"/>
            </w:pPr>
            <w:r>
              <w:rPr>
                <w:kern w:val="0"/>
              </w:rPr>
              <w:t>2.1.3</w:t>
            </w:r>
          </w:p>
        </w:tc>
        <w:tc>
          <w:tcPr>
            <w:tcW w:w="789" w:type="dxa"/>
            <w:vMerge w:val="restart"/>
            <w:textDirection w:val="tbRlV"/>
            <w:vAlign w:val="center"/>
          </w:tcPr>
          <w:p>
            <w:pPr>
              <w:snapToGrid w:val="0"/>
              <w:spacing w:line="400" w:lineRule="exact"/>
              <w:ind w:left="113" w:right="113"/>
              <w:jc w:val="center"/>
            </w:pPr>
            <w:r>
              <w:rPr>
                <w:rFonts w:hint="eastAsia"/>
                <w:kern w:val="0"/>
              </w:rPr>
              <w:t>响应性评审标准</w:t>
            </w:r>
          </w:p>
        </w:tc>
        <w:tc>
          <w:tcPr>
            <w:tcW w:w="2470" w:type="dxa"/>
            <w:gridSpan w:val="2"/>
            <w:vAlign w:val="center"/>
          </w:tcPr>
          <w:p>
            <w:pPr>
              <w:snapToGrid w:val="0"/>
              <w:spacing w:line="400" w:lineRule="exact"/>
              <w:jc w:val="center"/>
              <w:rPr>
                <w:rFonts w:hint="eastAsia" w:eastAsia="宋体"/>
                <w:kern w:val="0"/>
                <w:lang w:eastAsia="zh-CN"/>
              </w:rPr>
            </w:pPr>
            <w:r>
              <w:rPr>
                <w:rFonts w:hint="eastAsia"/>
                <w:kern w:val="0"/>
                <w:lang w:eastAsia="zh-CN"/>
              </w:rPr>
              <w:t>投标总报价</w:t>
            </w:r>
          </w:p>
        </w:tc>
        <w:tc>
          <w:tcPr>
            <w:tcW w:w="4899" w:type="dxa"/>
            <w:gridSpan w:val="2"/>
            <w:vAlign w:val="center"/>
          </w:tcPr>
          <w:p>
            <w:pPr>
              <w:snapToGrid w:val="0"/>
              <w:spacing w:line="40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kern w:val="0"/>
                <w:lang w:eastAsia="zh-CN"/>
              </w:rPr>
              <w:t>投标</w:t>
            </w:r>
            <w:r>
              <w:rPr>
                <w:rFonts w:hint="eastAsia" w:ascii="宋体" w:hAnsi="宋体" w:cs="宋体"/>
                <w:szCs w:val="21"/>
              </w:rPr>
              <w:t>总报价必须与已标价工程量清单总报价一致。</w:t>
            </w:r>
          </w:p>
          <w:p>
            <w:pPr>
              <w:snapToGrid w:val="0"/>
              <w:spacing w:line="400" w:lineRule="exact"/>
              <w:ind w:firstLine="420" w:firstLineChars="200"/>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kern w:val="0"/>
                <w:lang w:eastAsia="zh-CN"/>
              </w:rPr>
              <w:t>投标</w:t>
            </w:r>
            <w:r>
              <w:rPr>
                <w:rFonts w:hint="eastAsia" w:ascii="宋体" w:hAnsi="宋体" w:cs="宋体"/>
                <w:szCs w:val="21"/>
              </w:rPr>
              <w:t>总报价不得高于</w:t>
            </w:r>
            <w:r>
              <w:rPr>
                <w:rFonts w:hint="eastAsia" w:ascii="宋体" w:hAnsi="宋体" w:cs="宋体"/>
                <w:szCs w:val="21"/>
                <w:lang w:eastAsia="zh-CN"/>
              </w:rPr>
              <w:t>比选</w:t>
            </w:r>
            <w:r>
              <w:rPr>
                <w:rFonts w:hint="eastAsia" w:ascii="宋体" w:hAnsi="宋体" w:cs="宋体"/>
                <w:szCs w:val="21"/>
              </w:rPr>
              <w:t>人公布的</w:t>
            </w:r>
            <w:r>
              <w:rPr>
                <w:rFonts w:hint="eastAsia" w:ascii="宋体" w:hAnsi="宋体" w:cs="宋体"/>
                <w:szCs w:val="21"/>
                <w:lang w:eastAsia="zh-CN"/>
              </w:rPr>
              <w:t>投标</w:t>
            </w:r>
            <w:r>
              <w:rPr>
                <w:rFonts w:hint="eastAsia" w:ascii="宋体" w:hAnsi="宋体" w:cs="宋体"/>
                <w:szCs w:val="21"/>
              </w:rPr>
              <w:t>总报价最高限价。</w:t>
            </w:r>
          </w:p>
          <w:p>
            <w:pPr>
              <w:snapToGrid w:val="0"/>
              <w:spacing w:line="400" w:lineRule="exact"/>
              <w:rPr>
                <w:rFonts w:hint="eastAsia" w:ascii="宋体" w:hAnsi="宋体" w:cs="Times New Roman"/>
                <w:color w:val="auto"/>
                <w:kern w:val="0"/>
                <w:highlight w:val="none"/>
              </w:rPr>
            </w:pPr>
            <w:r>
              <w:rPr>
                <w:rFonts w:hint="eastAsia" w:ascii="宋体" w:hAnsi="宋体" w:cs="宋体"/>
                <w:szCs w:val="21"/>
              </w:rPr>
              <w:t>3.</w:t>
            </w:r>
            <w:r>
              <w:rPr>
                <w:rFonts w:hint="eastAsia" w:ascii="宋体" w:hAnsi="宋体" w:cs="宋体"/>
                <w:szCs w:val="21"/>
                <w:lang w:eastAsia="zh-CN"/>
              </w:rPr>
              <w:t>投标</w:t>
            </w:r>
            <w:r>
              <w:rPr>
                <w:rFonts w:hint="eastAsia" w:ascii="宋体" w:hAnsi="宋体" w:cs="宋体"/>
                <w:szCs w:val="21"/>
              </w:rPr>
              <w:t>总报价低于最高限价85%的，</w:t>
            </w:r>
            <w:r>
              <w:rPr>
                <w:rFonts w:hint="eastAsia" w:ascii="宋体" w:hAnsi="宋体" w:cs="宋体"/>
                <w:szCs w:val="21"/>
                <w:lang w:eastAsia="zh-CN"/>
              </w:rPr>
              <w:t>投标</w:t>
            </w:r>
            <w:r>
              <w:rPr>
                <w:rFonts w:hint="eastAsia" w:ascii="宋体" w:hAnsi="宋体" w:cs="宋体"/>
                <w:szCs w:val="21"/>
              </w:rPr>
              <w:t>人应在编制</w:t>
            </w:r>
            <w:r>
              <w:rPr>
                <w:rFonts w:hint="eastAsia" w:ascii="宋体" w:hAnsi="宋体" w:cs="宋体"/>
                <w:kern w:val="0"/>
                <w:lang w:eastAsia="zh-CN"/>
              </w:rPr>
              <w:t>投标</w:t>
            </w:r>
            <w:r>
              <w:rPr>
                <w:rFonts w:hint="eastAsia" w:ascii="宋体" w:hAnsi="宋体" w:cs="宋体"/>
                <w:szCs w:val="21"/>
              </w:rPr>
              <w:t>文件时，在</w:t>
            </w:r>
            <w:r>
              <w:rPr>
                <w:rFonts w:hint="eastAsia" w:ascii="宋体" w:hAnsi="宋体" w:cs="宋体"/>
                <w:kern w:val="0"/>
                <w:lang w:eastAsia="zh-CN"/>
              </w:rPr>
              <w:t>投标</w:t>
            </w:r>
            <w:r>
              <w:rPr>
                <w:rFonts w:hint="eastAsia" w:ascii="宋体" w:hAnsi="宋体" w:cs="宋体"/>
                <w:szCs w:val="21"/>
              </w:rPr>
              <w:t>函部分中递交低价风险担保缴纳承诺书。</w:t>
            </w:r>
            <w:r>
              <w:rPr>
                <w:rFonts w:hint="eastAsia" w:ascii="宋体" w:hAnsi="宋体" w:cs="宋体"/>
                <w:bCs/>
                <w:szCs w:val="21"/>
              </w:rPr>
              <w:t>承诺书格式详见第八章</w:t>
            </w:r>
            <w:r>
              <w:rPr>
                <w:rFonts w:hint="eastAsia" w:ascii="宋体" w:hAnsi="宋体" w:cs="宋体"/>
                <w:kern w:val="0"/>
                <w:lang w:eastAsia="zh-CN"/>
              </w:rPr>
              <w:t>投标</w:t>
            </w:r>
            <w:r>
              <w:rPr>
                <w:rFonts w:hint="eastAsia" w:ascii="宋体" w:hAnsi="宋体" w:cs="宋体"/>
                <w:bCs/>
                <w:szCs w:val="21"/>
              </w:rPr>
              <w:t>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840" w:type="dxa"/>
            <w:gridSpan w:val="2"/>
            <w:vMerge w:val="continue"/>
            <w:vAlign w:val="center"/>
          </w:tcPr>
          <w:p>
            <w:pPr>
              <w:spacing w:line="400" w:lineRule="exact"/>
              <w:jc w:val="center"/>
            </w:pPr>
          </w:p>
        </w:tc>
        <w:tc>
          <w:tcPr>
            <w:tcW w:w="789" w:type="dxa"/>
            <w:vMerge w:val="continue"/>
            <w:textDirection w:val="tbRlV"/>
            <w:vAlign w:val="center"/>
          </w:tcPr>
          <w:p>
            <w:pPr>
              <w:snapToGrid w:val="0"/>
              <w:spacing w:line="400" w:lineRule="exact"/>
              <w:ind w:left="113" w:right="113"/>
              <w:jc w:val="center"/>
            </w:pPr>
          </w:p>
        </w:tc>
        <w:tc>
          <w:tcPr>
            <w:tcW w:w="2470" w:type="dxa"/>
            <w:gridSpan w:val="2"/>
            <w:vAlign w:val="center"/>
          </w:tcPr>
          <w:p>
            <w:pPr>
              <w:snapToGrid w:val="0"/>
              <w:spacing w:line="400" w:lineRule="exact"/>
              <w:jc w:val="center"/>
              <w:rPr>
                <w:kern w:val="0"/>
              </w:rPr>
            </w:pPr>
            <w:r>
              <w:rPr>
                <w:rFonts w:hint="eastAsia"/>
                <w:kern w:val="0"/>
              </w:rPr>
              <w:t>投标内容</w:t>
            </w:r>
          </w:p>
        </w:tc>
        <w:tc>
          <w:tcPr>
            <w:tcW w:w="4899" w:type="dxa"/>
            <w:gridSpan w:val="2"/>
            <w:vAlign w:val="center"/>
          </w:tcPr>
          <w:p>
            <w:pPr>
              <w:snapToGrid w:val="0"/>
              <w:spacing w:line="400" w:lineRule="exact"/>
              <w:rPr>
                <w:rFonts w:hint="eastAsia" w:ascii="宋体" w:hAnsi="宋体" w:cs="Times New Roman"/>
                <w:color w:val="auto"/>
                <w:kern w:val="0"/>
                <w:highlight w:val="none"/>
              </w:rPr>
            </w:pPr>
            <w:r>
              <w:rPr>
                <w:rFonts w:hint="eastAsia" w:ascii="宋体" w:hAnsi="宋体" w:cs="Times New Roman"/>
                <w:color w:val="auto"/>
                <w:kern w:val="0"/>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840" w:type="dxa"/>
            <w:gridSpan w:val="2"/>
            <w:vMerge w:val="continue"/>
          </w:tcPr>
          <w:p>
            <w:pPr>
              <w:snapToGrid w:val="0"/>
              <w:spacing w:line="400" w:lineRule="exact"/>
              <w:jc w:val="center"/>
            </w:pPr>
          </w:p>
        </w:tc>
        <w:tc>
          <w:tcPr>
            <w:tcW w:w="789" w:type="dxa"/>
            <w:vMerge w:val="continue"/>
          </w:tcPr>
          <w:p>
            <w:pPr>
              <w:snapToGrid w:val="0"/>
              <w:spacing w:line="400" w:lineRule="exact"/>
              <w:ind w:left="113" w:right="113"/>
              <w:jc w:val="center"/>
            </w:pPr>
          </w:p>
        </w:tc>
        <w:tc>
          <w:tcPr>
            <w:tcW w:w="2470" w:type="dxa"/>
            <w:gridSpan w:val="2"/>
            <w:vAlign w:val="center"/>
          </w:tcPr>
          <w:p>
            <w:pPr>
              <w:snapToGrid w:val="0"/>
              <w:spacing w:line="400" w:lineRule="exact"/>
              <w:jc w:val="center"/>
              <w:rPr>
                <w:kern w:val="0"/>
              </w:rPr>
            </w:pPr>
            <w:r>
              <w:rPr>
                <w:rFonts w:hint="eastAsia"/>
                <w:kern w:val="0"/>
              </w:rPr>
              <w:t>工期</w:t>
            </w:r>
          </w:p>
        </w:tc>
        <w:tc>
          <w:tcPr>
            <w:tcW w:w="4899" w:type="dxa"/>
            <w:gridSpan w:val="2"/>
            <w:vAlign w:val="center"/>
          </w:tcPr>
          <w:p>
            <w:pPr>
              <w:snapToGrid w:val="0"/>
              <w:spacing w:line="400" w:lineRule="exact"/>
              <w:rPr>
                <w:rFonts w:hint="eastAsia" w:ascii="宋体" w:hAnsi="宋体" w:cs="Times New Roman"/>
                <w:color w:val="auto"/>
                <w:kern w:val="0"/>
                <w:highlight w:val="none"/>
              </w:rPr>
            </w:pPr>
            <w:r>
              <w:rPr>
                <w:rFonts w:hint="eastAsia" w:ascii="宋体" w:hAnsi="宋体" w:cs="Times New Roman"/>
                <w:color w:val="auto"/>
                <w:kern w:val="0"/>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840" w:type="dxa"/>
            <w:gridSpan w:val="2"/>
            <w:vMerge w:val="continue"/>
          </w:tcPr>
          <w:p>
            <w:pPr>
              <w:snapToGrid w:val="0"/>
              <w:spacing w:line="400" w:lineRule="exact"/>
              <w:jc w:val="center"/>
            </w:pPr>
          </w:p>
        </w:tc>
        <w:tc>
          <w:tcPr>
            <w:tcW w:w="789" w:type="dxa"/>
            <w:vMerge w:val="continue"/>
          </w:tcPr>
          <w:p>
            <w:pPr>
              <w:snapToGrid w:val="0"/>
              <w:spacing w:line="400" w:lineRule="exact"/>
              <w:ind w:left="113" w:right="113"/>
              <w:jc w:val="center"/>
            </w:pPr>
          </w:p>
        </w:tc>
        <w:tc>
          <w:tcPr>
            <w:tcW w:w="2470" w:type="dxa"/>
            <w:gridSpan w:val="2"/>
            <w:vAlign w:val="center"/>
          </w:tcPr>
          <w:p>
            <w:pPr>
              <w:snapToGrid w:val="0"/>
              <w:spacing w:line="400" w:lineRule="exact"/>
              <w:jc w:val="center"/>
              <w:rPr>
                <w:kern w:val="0"/>
              </w:rPr>
            </w:pPr>
            <w:r>
              <w:rPr>
                <w:rFonts w:hint="eastAsia"/>
                <w:kern w:val="0"/>
              </w:rPr>
              <w:t>工程质量</w:t>
            </w:r>
          </w:p>
        </w:tc>
        <w:tc>
          <w:tcPr>
            <w:tcW w:w="4899" w:type="dxa"/>
            <w:gridSpan w:val="2"/>
            <w:vAlign w:val="center"/>
          </w:tcPr>
          <w:p>
            <w:pPr>
              <w:snapToGrid w:val="0"/>
              <w:spacing w:line="400" w:lineRule="exact"/>
              <w:rPr>
                <w:rFonts w:hint="eastAsia" w:ascii="宋体" w:hAnsi="宋体" w:cs="Times New Roman"/>
                <w:color w:val="auto"/>
                <w:kern w:val="0"/>
                <w:highlight w:val="none"/>
              </w:rPr>
            </w:pPr>
            <w:r>
              <w:rPr>
                <w:rFonts w:hint="eastAsia" w:ascii="宋体" w:hAnsi="宋体" w:cs="Times New Roman"/>
                <w:color w:val="auto"/>
                <w:kern w:val="0"/>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40" w:type="dxa"/>
            <w:gridSpan w:val="2"/>
            <w:vMerge w:val="continue"/>
          </w:tcPr>
          <w:p>
            <w:pPr>
              <w:snapToGrid w:val="0"/>
              <w:spacing w:line="400" w:lineRule="exact"/>
              <w:jc w:val="center"/>
            </w:pPr>
          </w:p>
        </w:tc>
        <w:tc>
          <w:tcPr>
            <w:tcW w:w="789" w:type="dxa"/>
            <w:vMerge w:val="continue"/>
          </w:tcPr>
          <w:p>
            <w:pPr>
              <w:snapToGrid w:val="0"/>
              <w:spacing w:line="400" w:lineRule="exact"/>
              <w:ind w:left="113" w:right="113"/>
              <w:jc w:val="center"/>
            </w:pPr>
          </w:p>
        </w:tc>
        <w:tc>
          <w:tcPr>
            <w:tcW w:w="2470" w:type="dxa"/>
            <w:gridSpan w:val="2"/>
            <w:vAlign w:val="center"/>
          </w:tcPr>
          <w:p>
            <w:pPr>
              <w:snapToGrid w:val="0"/>
              <w:spacing w:line="400" w:lineRule="exact"/>
              <w:jc w:val="center"/>
              <w:rPr>
                <w:kern w:val="0"/>
              </w:rPr>
            </w:pPr>
            <w:r>
              <w:rPr>
                <w:rFonts w:hint="eastAsia"/>
                <w:kern w:val="0"/>
              </w:rPr>
              <w:t>投标有效期</w:t>
            </w:r>
          </w:p>
        </w:tc>
        <w:tc>
          <w:tcPr>
            <w:tcW w:w="4899" w:type="dxa"/>
            <w:gridSpan w:val="2"/>
            <w:vAlign w:val="center"/>
          </w:tcPr>
          <w:p>
            <w:pPr>
              <w:snapToGrid w:val="0"/>
              <w:spacing w:line="400" w:lineRule="exact"/>
              <w:rPr>
                <w:rFonts w:hint="eastAsia" w:ascii="宋体" w:hAnsi="宋体" w:cs="Times New Roman"/>
                <w:color w:val="auto"/>
                <w:kern w:val="0"/>
                <w:highlight w:val="none"/>
              </w:rPr>
            </w:pPr>
            <w:r>
              <w:rPr>
                <w:rFonts w:hint="eastAsia" w:ascii="宋体" w:hAnsi="宋体" w:cs="Times New Roman"/>
                <w:color w:val="auto"/>
                <w:kern w:val="0"/>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0" w:type="dxa"/>
            <w:gridSpan w:val="2"/>
            <w:vMerge w:val="continue"/>
          </w:tcPr>
          <w:p>
            <w:pPr>
              <w:snapToGrid w:val="0"/>
              <w:spacing w:line="400" w:lineRule="exact"/>
              <w:jc w:val="center"/>
            </w:pPr>
          </w:p>
        </w:tc>
        <w:tc>
          <w:tcPr>
            <w:tcW w:w="789" w:type="dxa"/>
            <w:vMerge w:val="continue"/>
          </w:tcPr>
          <w:p>
            <w:pPr>
              <w:snapToGrid w:val="0"/>
              <w:spacing w:line="400" w:lineRule="exact"/>
              <w:ind w:left="113" w:right="113"/>
              <w:jc w:val="center"/>
            </w:pPr>
          </w:p>
        </w:tc>
        <w:tc>
          <w:tcPr>
            <w:tcW w:w="2470" w:type="dxa"/>
            <w:gridSpan w:val="2"/>
            <w:vAlign w:val="center"/>
          </w:tcPr>
          <w:p>
            <w:pPr>
              <w:spacing w:line="400" w:lineRule="exact"/>
              <w:jc w:val="center"/>
              <w:rPr>
                <w:kern w:val="0"/>
              </w:rPr>
            </w:pPr>
            <w:r>
              <w:rPr>
                <w:rFonts w:hint="eastAsia"/>
                <w:kern w:val="0"/>
              </w:rPr>
              <w:t>投标保证金</w:t>
            </w:r>
          </w:p>
        </w:tc>
        <w:tc>
          <w:tcPr>
            <w:tcW w:w="4899" w:type="dxa"/>
            <w:gridSpan w:val="2"/>
          </w:tcPr>
          <w:p>
            <w:pPr>
              <w:snapToGrid w:val="0"/>
              <w:spacing w:line="400" w:lineRule="exact"/>
              <w:ind w:firstLine="420" w:firstLineChars="200"/>
              <w:rPr>
                <w:kern w:val="0"/>
              </w:rPr>
            </w:pPr>
            <w:r>
              <w:rPr>
                <w:rFonts w:hint="eastAsia"/>
                <w:kern w:val="0"/>
              </w:rPr>
              <w:t>符合第二章</w:t>
            </w:r>
            <w:r>
              <w:rPr>
                <w:kern w:val="0"/>
              </w:rPr>
              <w:t>“</w:t>
            </w:r>
            <w:r>
              <w:rPr>
                <w:rFonts w:hint="eastAsia"/>
                <w:kern w:val="0"/>
              </w:rPr>
              <w:t>投标人须知前附表</w:t>
            </w:r>
            <w:r>
              <w:rPr>
                <w:kern w:val="0"/>
              </w:rPr>
              <w:t>”</w:t>
            </w:r>
            <w:r>
              <w:rPr>
                <w:rFonts w:hint="eastAsia"/>
                <w:kern w:val="0"/>
              </w:rPr>
              <w:t>第</w:t>
            </w:r>
            <w:r>
              <w:rPr>
                <w:kern w:val="0"/>
              </w:rPr>
              <w:t>3.4.1</w:t>
            </w:r>
            <w:r>
              <w:rPr>
                <w:rFonts w:hint="eastAsia"/>
                <w:kern w:val="0"/>
              </w:rPr>
              <w:t>项规定，并符合下列要求：</w:t>
            </w:r>
          </w:p>
          <w:p>
            <w:pPr>
              <w:numPr>
                <w:ilvl w:val="0"/>
                <w:numId w:val="4"/>
              </w:numPr>
              <w:tabs>
                <w:tab w:val="left" w:pos="611"/>
                <w:tab w:val="left" w:pos="669"/>
              </w:tabs>
              <w:snapToGrid w:val="0"/>
              <w:spacing w:line="400" w:lineRule="exact"/>
              <w:ind w:left="0" w:firstLine="394" w:firstLineChars="188"/>
              <w:rPr>
                <w:kern w:val="0"/>
              </w:rPr>
            </w:pPr>
            <w:r>
              <w:rPr>
                <w:rFonts w:hint="eastAsia"/>
                <w:kern w:val="0"/>
              </w:rPr>
              <w:t>投标保证金为无条件担保；</w:t>
            </w:r>
          </w:p>
          <w:p>
            <w:pPr>
              <w:numPr>
                <w:ilvl w:val="0"/>
                <w:numId w:val="4"/>
              </w:numPr>
              <w:tabs>
                <w:tab w:val="left" w:pos="611"/>
                <w:tab w:val="left" w:pos="669"/>
              </w:tabs>
              <w:snapToGrid w:val="0"/>
              <w:spacing w:line="400" w:lineRule="exact"/>
              <w:ind w:left="0" w:firstLine="394" w:firstLineChars="188"/>
              <w:rPr>
                <w:kern w:val="0"/>
              </w:rPr>
            </w:pPr>
            <w:r>
              <w:rPr>
                <w:rFonts w:hint="eastAsia"/>
                <w:kern w:val="0"/>
              </w:rPr>
              <w:t>投标保证金的金额符合比选文件规定的金额；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840" w:type="dxa"/>
            <w:gridSpan w:val="2"/>
            <w:vMerge w:val="continue"/>
            <w:vAlign w:val="center"/>
          </w:tcPr>
          <w:p>
            <w:pPr>
              <w:snapToGrid w:val="0"/>
              <w:spacing w:line="400" w:lineRule="exact"/>
              <w:jc w:val="center"/>
            </w:pPr>
          </w:p>
        </w:tc>
        <w:tc>
          <w:tcPr>
            <w:tcW w:w="789" w:type="dxa"/>
            <w:vMerge w:val="continue"/>
            <w:textDirection w:val="tbRlV"/>
            <w:vAlign w:val="center"/>
          </w:tcPr>
          <w:p>
            <w:pPr>
              <w:snapToGrid w:val="0"/>
              <w:spacing w:line="400" w:lineRule="exact"/>
              <w:ind w:left="113" w:right="113"/>
              <w:jc w:val="center"/>
            </w:pPr>
          </w:p>
        </w:tc>
        <w:tc>
          <w:tcPr>
            <w:tcW w:w="2470" w:type="dxa"/>
            <w:gridSpan w:val="2"/>
            <w:vAlign w:val="center"/>
          </w:tcPr>
          <w:p>
            <w:pPr>
              <w:snapToGrid w:val="0"/>
              <w:spacing w:line="400" w:lineRule="exact"/>
              <w:jc w:val="center"/>
              <w:rPr>
                <w:kern w:val="0"/>
              </w:rPr>
            </w:pPr>
            <w:r>
              <w:rPr>
                <w:rFonts w:hint="eastAsia"/>
                <w:kern w:val="0"/>
              </w:rPr>
              <w:t>权利义务</w:t>
            </w:r>
          </w:p>
        </w:tc>
        <w:tc>
          <w:tcPr>
            <w:tcW w:w="4899" w:type="dxa"/>
            <w:gridSpan w:val="2"/>
            <w:vAlign w:val="center"/>
          </w:tcPr>
          <w:p>
            <w:pPr>
              <w:snapToGrid w:val="0"/>
              <w:spacing w:line="400" w:lineRule="exact"/>
              <w:ind w:firstLine="420" w:firstLineChars="200"/>
              <w:rPr>
                <w:kern w:val="0"/>
              </w:rPr>
            </w:pPr>
            <w:r>
              <w:rPr>
                <w:rFonts w:hint="eastAsia"/>
                <w:kern w:val="0"/>
              </w:rPr>
              <w:t>符合第四章</w:t>
            </w:r>
            <w:r>
              <w:rPr>
                <w:kern w:val="0"/>
              </w:rPr>
              <w:t>“</w:t>
            </w:r>
            <w:r>
              <w:rPr>
                <w:rFonts w:hint="eastAsia"/>
                <w:kern w:val="0"/>
              </w:rPr>
              <w:t>合同条款及格式</w:t>
            </w:r>
            <w:r>
              <w:rPr>
                <w:kern w:val="0"/>
              </w:rPr>
              <w:t>”</w:t>
            </w:r>
            <w:r>
              <w:rPr>
                <w:rFonts w:hint="eastAsia"/>
                <w:kern w:val="0"/>
              </w:rPr>
              <w:t>规定，投标文件不应附有比选人不能接受的条件。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trPr>
        <w:tc>
          <w:tcPr>
            <w:tcW w:w="840" w:type="dxa"/>
            <w:gridSpan w:val="2"/>
            <w:vMerge w:val="continue"/>
            <w:vAlign w:val="center"/>
          </w:tcPr>
          <w:p>
            <w:pPr>
              <w:snapToGrid w:val="0"/>
              <w:spacing w:line="400" w:lineRule="exact"/>
              <w:jc w:val="center"/>
            </w:pPr>
          </w:p>
        </w:tc>
        <w:tc>
          <w:tcPr>
            <w:tcW w:w="789" w:type="dxa"/>
            <w:vMerge w:val="continue"/>
            <w:textDirection w:val="tbRlV"/>
            <w:vAlign w:val="center"/>
          </w:tcPr>
          <w:p>
            <w:pPr>
              <w:snapToGrid w:val="0"/>
              <w:spacing w:line="400" w:lineRule="exact"/>
              <w:ind w:left="113" w:right="113"/>
              <w:jc w:val="center"/>
            </w:pPr>
          </w:p>
        </w:tc>
        <w:tc>
          <w:tcPr>
            <w:tcW w:w="2470" w:type="dxa"/>
            <w:gridSpan w:val="2"/>
            <w:vAlign w:val="center"/>
          </w:tcPr>
          <w:p>
            <w:pPr>
              <w:spacing w:line="400" w:lineRule="exact"/>
              <w:jc w:val="center"/>
              <w:rPr>
                <w:kern w:val="0"/>
              </w:rPr>
            </w:pPr>
            <w:r>
              <w:rPr>
                <w:rFonts w:hint="eastAsia"/>
                <w:kern w:val="0"/>
              </w:rPr>
              <w:t>已标价</w:t>
            </w:r>
          </w:p>
          <w:p>
            <w:pPr>
              <w:snapToGrid w:val="0"/>
              <w:spacing w:line="400" w:lineRule="exact"/>
              <w:jc w:val="center"/>
              <w:rPr>
                <w:kern w:val="0"/>
              </w:rPr>
            </w:pPr>
            <w:r>
              <w:rPr>
                <w:rFonts w:hint="eastAsia"/>
                <w:kern w:val="0"/>
              </w:rPr>
              <w:t>工程量清单</w:t>
            </w:r>
          </w:p>
        </w:tc>
        <w:tc>
          <w:tcPr>
            <w:tcW w:w="4899" w:type="dxa"/>
            <w:gridSpan w:val="2"/>
            <w:vAlign w:val="center"/>
          </w:tcPr>
          <w:p>
            <w:pPr>
              <w:snapToGrid w:val="0"/>
              <w:spacing w:line="400" w:lineRule="exact"/>
              <w:ind w:firstLine="420" w:firstLineChars="200"/>
              <w:rPr>
                <w:kern w:val="0"/>
              </w:rPr>
            </w:pPr>
            <w:r>
              <w:rPr>
                <w:rFonts w:hint="eastAsia"/>
                <w:kern w:val="0"/>
              </w:rPr>
              <w:t>符合第五章</w:t>
            </w:r>
            <w:r>
              <w:rPr>
                <w:kern w:val="0"/>
              </w:rPr>
              <w:t>“</w:t>
            </w:r>
            <w:r>
              <w:rPr>
                <w:rFonts w:hint="eastAsia"/>
                <w:kern w:val="0"/>
              </w:rPr>
              <w:t>工程量清单</w:t>
            </w:r>
            <w:r>
              <w:rPr>
                <w:kern w:val="0"/>
              </w:rPr>
              <w:t>”</w:t>
            </w:r>
            <w:r>
              <w:rPr>
                <w:rFonts w:hint="eastAsia"/>
                <w:kern w:val="0"/>
              </w:rPr>
              <w:t>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840" w:type="dxa"/>
            <w:gridSpan w:val="2"/>
            <w:vMerge w:val="continue"/>
          </w:tcPr>
          <w:p>
            <w:pPr>
              <w:snapToGrid w:val="0"/>
              <w:spacing w:line="400" w:lineRule="exact"/>
            </w:pPr>
          </w:p>
        </w:tc>
        <w:tc>
          <w:tcPr>
            <w:tcW w:w="789" w:type="dxa"/>
            <w:vMerge w:val="continue"/>
          </w:tcPr>
          <w:p>
            <w:pPr>
              <w:snapToGrid w:val="0"/>
              <w:spacing w:line="400" w:lineRule="exact"/>
            </w:pPr>
          </w:p>
        </w:tc>
        <w:tc>
          <w:tcPr>
            <w:tcW w:w="2470" w:type="dxa"/>
            <w:gridSpan w:val="2"/>
            <w:vAlign w:val="center"/>
          </w:tcPr>
          <w:p>
            <w:pPr>
              <w:snapToGrid w:val="0"/>
              <w:spacing w:line="400" w:lineRule="exact"/>
              <w:jc w:val="center"/>
              <w:rPr>
                <w:kern w:val="0"/>
              </w:rPr>
            </w:pPr>
            <w:r>
              <w:rPr>
                <w:rFonts w:hint="eastAsia"/>
                <w:kern w:val="0"/>
              </w:rPr>
              <w:t>实质性要求</w:t>
            </w:r>
          </w:p>
        </w:tc>
        <w:tc>
          <w:tcPr>
            <w:tcW w:w="4899" w:type="dxa"/>
            <w:gridSpan w:val="2"/>
            <w:vAlign w:val="center"/>
          </w:tcPr>
          <w:p>
            <w:pPr>
              <w:keepNext w:val="0"/>
              <w:keepLines w:val="0"/>
              <w:pageBreakBefore w:val="0"/>
              <w:widowControl w:val="0"/>
              <w:kinsoku/>
              <w:wordWrap/>
              <w:overflowPunct/>
              <w:topLinePunct w:val="0"/>
              <w:autoSpaceDE/>
              <w:autoSpaceDN/>
              <w:bidi w:val="0"/>
              <w:adjustRightInd/>
              <w:spacing w:after="62" w:afterLines="20" w:line="360" w:lineRule="exact"/>
              <w:ind w:firstLine="420" w:firstLineChars="200"/>
              <w:textAlignment w:val="auto"/>
              <w:rPr>
                <w:rFonts w:hint="eastAsia" w:ascii="宋体" w:hAnsi="宋体"/>
                <w:color w:val="auto"/>
                <w:kern w:val="0"/>
                <w:highlight w:val="none"/>
              </w:rPr>
            </w:pPr>
            <w:r>
              <w:rPr>
                <w:rFonts w:hint="eastAsia" w:ascii="宋体" w:hAnsi="宋体"/>
                <w:color w:val="auto"/>
                <w:kern w:val="0"/>
                <w:highlight w:val="none"/>
              </w:rPr>
              <w:t>符合第二章“投标人须知”第1.4.3项规定。</w:t>
            </w:r>
          </w:p>
          <w:p>
            <w:pPr>
              <w:keepNext w:val="0"/>
              <w:keepLines w:val="0"/>
              <w:pageBreakBefore w:val="0"/>
              <w:widowControl w:val="0"/>
              <w:kinsoku/>
              <w:wordWrap/>
              <w:overflowPunct/>
              <w:topLinePunct w:val="0"/>
              <w:autoSpaceDE/>
              <w:autoSpaceDN/>
              <w:bidi w:val="0"/>
              <w:adjustRightInd/>
              <w:spacing w:after="62" w:afterLines="20" w:line="360" w:lineRule="exact"/>
              <w:ind w:firstLine="420" w:firstLineChars="200"/>
              <w:textAlignment w:val="auto"/>
              <w:rPr>
                <w:rFonts w:hint="eastAsia" w:ascii="宋体" w:hAnsi="宋体"/>
                <w:color w:val="auto"/>
                <w:kern w:val="0"/>
                <w:highlight w:val="none"/>
              </w:rPr>
            </w:pPr>
            <w:r>
              <w:rPr>
                <w:rFonts w:hint="eastAsia" w:ascii="宋体" w:hAnsi="宋体"/>
                <w:color w:val="auto"/>
                <w:kern w:val="0"/>
                <w:highlight w:val="none"/>
              </w:rPr>
              <w:t>本次投标不得有串通投标</w:t>
            </w:r>
            <w:r>
              <w:rPr>
                <w:rFonts w:ascii="宋体" w:hAnsi="宋体"/>
                <w:color w:val="auto"/>
                <w:kern w:val="0"/>
                <w:highlight w:val="none"/>
              </w:rPr>
              <w:t>、弄虚作假等其他违反招投标相关法律、法规行为。</w:t>
            </w:r>
          </w:p>
          <w:p>
            <w:pPr>
              <w:snapToGrid w:val="0"/>
              <w:spacing w:line="400" w:lineRule="exact"/>
              <w:ind w:firstLine="420" w:firstLineChars="200"/>
              <w:rPr>
                <w:kern w:val="0"/>
              </w:rPr>
            </w:pPr>
            <w:r>
              <w:rPr>
                <w:rFonts w:hint="eastAsia" w:ascii="宋体" w:hAnsi="宋体"/>
                <w:color w:val="auto"/>
                <w:kern w:val="0"/>
                <w:highlight w:val="none"/>
              </w:rPr>
              <w:t>按评标委员会要求澄清、说明或补正。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696" w:type="dxa"/>
          </w:tcPr>
          <w:p>
            <w:pPr>
              <w:snapToGrid w:val="0"/>
              <w:spacing w:line="400" w:lineRule="exact"/>
              <w:jc w:val="center"/>
              <w:rPr>
                <w:b/>
                <w:bCs/>
              </w:rPr>
            </w:pPr>
          </w:p>
          <w:p>
            <w:pPr>
              <w:snapToGrid w:val="0"/>
              <w:spacing w:line="400" w:lineRule="exact"/>
              <w:jc w:val="center"/>
              <w:rPr>
                <w:b/>
                <w:bCs/>
              </w:rPr>
            </w:pPr>
          </w:p>
          <w:p>
            <w:pPr>
              <w:snapToGrid w:val="0"/>
              <w:spacing w:line="400" w:lineRule="exact"/>
              <w:jc w:val="center"/>
              <w:rPr>
                <w:rFonts w:hint="default" w:eastAsia="宋体"/>
                <w:b/>
                <w:bCs/>
                <w:lang w:val="en-US" w:eastAsia="zh-CN"/>
              </w:rPr>
            </w:pPr>
            <w:r>
              <w:rPr>
                <w:rFonts w:hint="eastAsia"/>
                <w:lang w:val="en-US" w:eastAsia="zh-CN"/>
              </w:rPr>
              <w:t>2.2</w:t>
            </w:r>
          </w:p>
        </w:tc>
        <w:tc>
          <w:tcPr>
            <w:tcW w:w="933" w:type="dxa"/>
            <w:gridSpan w:val="2"/>
          </w:tcPr>
          <w:p>
            <w:pPr>
              <w:spacing w:line="400" w:lineRule="exact"/>
            </w:pPr>
          </w:p>
          <w:p>
            <w:pPr>
              <w:spacing w:line="400" w:lineRule="exact"/>
              <w:jc w:val="center"/>
            </w:pPr>
            <w:r>
              <w:rPr>
                <w:rFonts w:hint="eastAsia"/>
              </w:rPr>
              <w:t>评标</w:t>
            </w:r>
          </w:p>
          <w:p>
            <w:pPr>
              <w:spacing w:line="400" w:lineRule="exact"/>
              <w:jc w:val="center"/>
            </w:pPr>
            <w:r>
              <w:rPr>
                <w:rFonts w:hint="eastAsia"/>
              </w:rPr>
              <w:t>程序</w:t>
            </w:r>
          </w:p>
        </w:tc>
        <w:tc>
          <w:tcPr>
            <w:tcW w:w="7369" w:type="dxa"/>
            <w:gridSpan w:val="4"/>
            <w:vAlign w:val="center"/>
          </w:tcPr>
          <w:p>
            <w:pPr>
              <w:pStyle w:val="10"/>
              <w:shd w:val="clear" w:color="auto" w:fill="FFFFFF"/>
              <w:adjustRightInd w:val="0"/>
              <w:snapToGrid w:val="0"/>
              <w:spacing w:before="0" w:beforeAutospacing="0" w:after="0" w:afterAutospacing="0" w:line="400" w:lineRule="exact"/>
              <w:ind w:firstLine="210" w:firstLineChars="100"/>
              <w:jc w:val="both"/>
              <w:rPr>
                <w:sz w:val="21"/>
                <w:szCs w:val="21"/>
              </w:rPr>
            </w:pPr>
            <w:r>
              <w:rPr>
                <w:rFonts w:hint="eastAsia"/>
                <w:sz w:val="21"/>
                <w:szCs w:val="21"/>
              </w:rPr>
              <w:t>1、评标委员会按照本章2.1款进行初步评审，确定初步评审合格的投标人。</w:t>
            </w:r>
          </w:p>
          <w:p>
            <w:pPr>
              <w:spacing w:line="400" w:lineRule="exact"/>
              <w:ind w:firstLine="210" w:firstLineChars="100"/>
              <w:rPr>
                <w:rFonts w:ascii="宋体" w:hAnsi="宋体" w:cs="宋体"/>
                <w:kern w:val="0"/>
                <w:szCs w:val="21"/>
              </w:rPr>
            </w:pPr>
            <w:r>
              <w:rPr>
                <w:rFonts w:hint="eastAsia" w:ascii="宋体" w:hAnsi="宋体" w:cs="宋体"/>
                <w:kern w:val="0"/>
                <w:szCs w:val="21"/>
              </w:rPr>
              <w:t>2、对初步评审合格的投标人按照报价由低到高的顺序排列（报价相同的按照本章第1款确定排序），依次推荐前三名作为中标候选人。</w:t>
            </w:r>
          </w:p>
          <w:p>
            <w:pPr>
              <w:snapToGrid w:val="0"/>
              <w:spacing w:line="400" w:lineRule="exact"/>
              <w:ind w:firstLine="210" w:firstLineChars="100"/>
              <w:jc w:val="left"/>
              <w:rPr>
                <w:b/>
                <w:bCs/>
                <w:szCs w:val="21"/>
              </w:rPr>
            </w:pPr>
            <w:r>
              <w:rPr>
                <w:rFonts w:hint="eastAsia" w:ascii="宋体" w:hAnsi="宋体" w:cs="宋体"/>
                <w:kern w:val="0"/>
                <w:szCs w:val="21"/>
              </w:rPr>
              <w:t>3、如经过对所有投标人的投标文件进行评审，有效投标不足三个使得投标明显缺乏竞争的，评标委员会可以否决全部投标。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696" w:type="dxa"/>
            <w:vAlign w:val="center"/>
          </w:tcPr>
          <w:p>
            <w:pPr>
              <w:spacing w:line="400" w:lineRule="exact"/>
              <w:jc w:val="center"/>
              <w:rPr>
                <w:rFonts w:hint="default" w:eastAsia="宋体"/>
                <w:lang w:val="en-US" w:eastAsia="zh-CN"/>
              </w:rPr>
            </w:pPr>
            <w:r>
              <w:rPr>
                <w:rFonts w:hint="eastAsia"/>
                <w:lang w:val="en-US" w:eastAsia="zh-CN"/>
              </w:rPr>
              <w:t>2</w:t>
            </w:r>
            <w:r>
              <w:t>.</w:t>
            </w:r>
            <w:r>
              <w:rPr>
                <w:rFonts w:hint="eastAsia"/>
                <w:lang w:val="en-US" w:eastAsia="zh-CN"/>
              </w:rPr>
              <w:t>2.1</w:t>
            </w:r>
          </w:p>
        </w:tc>
        <w:tc>
          <w:tcPr>
            <w:tcW w:w="933" w:type="dxa"/>
            <w:gridSpan w:val="2"/>
            <w:vAlign w:val="center"/>
          </w:tcPr>
          <w:p>
            <w:pPr>
              <w:spacing w:line="400" w:lineRule="exact"/>
              <w:jc w:val="center"/>
            </w:pPr>
            <w:r>
              <w:rPr>
                <w:rFonts w:hint="eastAsia"/>
              </w:rPr>
              <w:t>详细</w:t>
            </w:r>
          </w:p>
          <w:p>
            <w:pPr>
              <w:spacing w:line="400" w:lineRule="exact"/>
              <w:jc w:val="center"/>
            </w:pPr>
            <w:r>
              <w:rPr>
                <w:rFonts w:hint="eastAsia"/>
              </w:rPr>
              <w:t>评审</w:t>
            </w:r>
          </w:p>
          <w:p>
            <w:pPr>
              <w:spacing w:line="400" w:lineRule="exact"/>
              <w:jc w:val="center"/>
            </w:pPr>
            <w:r>
              <w:rPr>
                <w:rFonts w:hint="eastAsia"/>
              </w:rPr>
              <w:t>办法</w:t>
            </w:r>
          </w:p>
        </w:tc>
        <w:tc>
          <w:tcPr>
            <w:tcW w:w="2483" w:type="dxa"/>
            <w:gridSpan w:val="3"/>
            <w:vAlign w:val="center"/>
          </w:tcPr>
          <w:p>
            <w:pPr>
              <w:tabs>
                <w:tab w:val="left" w:pos="550"/>
              </w:tabs>
              <w:snapToGrid w:val="0"/>
              <w:spacing w:line="400" w:lineRule="exact"/>
              <w:ind w:firstLine="420" w:firstLineChars="200"/>
              <w:jc w:val="left"/>
              <w:rPr>
                <w:b/>
                <w:bCs/>
                <w:kern w:val="0"/>
                <w:szCs w:val="21"/>
              </w:rPr>
            </w:pPr>
            <w:r>
              <w:rPr>
                <w:kern w:val="0"/>
                <w:szCs w:val="21"/>
              </w:rPr>
              <w:tab/>
            </w:r>
            <w:r>
              <w:rPr>
                <w:rFonts w:hint="eastAsia" w:ascii="宋体" w:hAnsi="宋体" w:cs="仿宋"/>
                <w:kern w:val="0"/>
                <w:szCs w:val="21"/>
              </w:rPr>
              <w:t>投标总报价</w:t>
            </w:r>
          </w:p>
        </w:tc>
        <w:tc>
          <w:tcPr>
            <w:tcW w:w="4886" w:type="dxa"/>
            <w:vAlign w:val="center"/>
          </w:tcPr>
          <w:p>
            <w:pPr>
              <w:snapToGrid w:val="0"/>
              <w:spacing w:line="400" w:lineRule="exact"/>
              <w:ind w:firstLine="420" w:firstLineChars="200"/>
              <w:rPr>
                <w:b/>
                <w:bCs/>
                <w:kern w:val="0"/>
                <w:szCs w:val="21"/>
              </w:rPr>
            </w:pPr>
            <w:r>
              <w:rPr>
                <w:rFonts w:hint="eastAsia" w:ascii="宋体" w:hAnsi="宋体" w:cs="宋体"/>
                <w:kern w:val="0"/>
                <w:szCs w:val="21"/>
              </w:rPr>
              <w:t>对</w:t>
            </w:r>
            <w:r>
              <w:rPr>
                <w:rFonts w:ascii="宋体" w:hAnsi="宋体" w:cs="宋体"/>
                <w:kern w:val="0"/>
                <w:szCs w:val="21"/>
              </w:rPr>
              <w:t>初步评审合格的投标人</w:t>
            </w:r>
            <w:r>
              <w:rPr>
                <w:rFonts w:hint="eastAsia" w:ascii="宋体" w:hAnsi="宋体" w:cs="宋体"/>
                <w:kern w:val="0"/>
                <w:szCs w:val="21"/>
              </w:rPr>
              <w:t>按照报价由低到高的顺序排列（报价相同的按照本章第1款确定排序），依次</w:t>
            </w:r>
            <w:r>
              <w:rPr>
                <w:kern w:val="0"/>
                <w:szCs w:val="21"/>
              </w:rPr>
              <w:t>推荐前三名作为中标候选人。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629" w:type="dxa"/>
            <w:gridSpan w:val="3"/>
            <w:vAlign w:val="center"/>
          </w:tcPr>
          <w:p>
            <w:pPr>
              <w:spacing w:line="400" w:lineRule="exact"/>
              <w:jc w:val="center"/>
            </w:pPr>
            <w:r>
              <w:t>3</w:t>
            </w:r>
          </w:p>
        </w:tc>
        <w:tc>
          <w:tcPr>
            <w:tcW w:w="2483" w:type="dxa"/>
            <w:gridSpan w:val="3"/>
            <w:vAlign w:val="center"/>
          </w:tcPr>
          <w:p>
            <w:pPr>
              <w:ind w:left="113"/>
              <w:jc w:val="center"/>
              <w:rPr>
                <w:rFonts w:ascii="宋体" w:hAnsi="宋体" w:cs="仿宋"/>
                <w:szCs w:val="21"/>
              </w:rPr>
            </w:pPr>
            <w:r>
              <w:rPr>
                <w:rFonts w:hint="eastAsia" w:ascii="宋体" w:hAnsi="宋体" w:cs="仿宋"/>
                <w:szCs w:val="21"/>
              </w:rPr>
              <w:t>评标</w:t>
            </w:r>
          </w:p>
          <w:p>
            <w:pPr>
              <w:tabs>
                <w:tab w:val="left" w:pos="550"/>
                <w:tab w:val="left" w:pos="1015"/>
              </w:tabs>
              <w:snapToGrid w:val="0"/>
              <w:spacing w:line="400" w:lineRule="exact"/>
              <w:jc w:val="center"/>
              <w:rPr>
                <w:kern w:val="0"/>
                <w:szCs w:val="21"/>
              </w:rPr>
            </w:pPr>
            <w:r>
              <w:rPr>
                <w:rFonts w:hint="eastAsia" w:ascii="宋体" w:hAnsi="宋体" w:cs="仿宋"/>
                <w:szCs w:val="21"/>
              </w:rPr>
              <w:t>结果</w:t>
            </w:r>
          </w:p>
        </w:tc>
        <w:tc>
          <w:tcPr>
            <w:tcW w:w="4886" w:type="dxa"/>
            <w:vAlign w:val="center"/>
          </w:tcPr>
          <w:p>
            <w:pPr>
              <w:autoSpaceDE w:val="0"/>
              <w:autoSpaceDN w:val="0"/>
              <w:adjustRightInd w:val="0"/>
              <w:snapToGrid w:val="0"/>
              <w:spacing w:line="400" w:lineRule="exact"/>
              <w:ind w:firstLine="210" w:firstLineChars="100"/>
              <w:rPr>
                <w:rFonts w:ascii="宋体" w:hAnsi="宋体" w:cs="宋体"/>
                <w:kern w:val="0"/>
                <w:szCs w:val="21"/>
              </w:rPr>
            </w:pPr>
            <w:r>
              <w:rPr>
                <w:rFonts w:hint="eastAsia" w:ascii="宋体" w:hAnsi="宋体" w:cs="宋体"/>
                <w:kern w:val="0"/>
                <w:szCs w:val="21"/>
              </w:rPr>
              <w:t>1、评标</w:t>
            </w:r>
            <w:r>
              <w:rPr>
                <w:rFonts w:hint="eastAsia" w:ascii="宋体" w:hAnsi="宋体" w:cs="宋体"/>
                <w:spacing w:val="1"/>
                <w:kern w:val="0"/>
                <w:szCs w:val="21"/>
              </w:rPr>
              <w:t>委</w:t>
            </w:r>
            <w:r>
              <w:rPr>
                <w:rFonts w:hint="eastAsia" w:ascii="宋体" w:hAnsi="宋体" w:cs="宋体"/>
                <w:kern w:val="0"/>
                <w:szCs w:val="21"/>
              </w:rPr>
              <w:t>员会按照</w:t>
            </w:r>
            <w:r>
              <w:rPr>
                <w:rFonts w:hint="eastAsia" w:ascii="宋体" w:hAnsi="宋体" w:cs="宋体"/>
                <w:spacing w:val="1"/>
                <w:kern w:val="0"/>
                <w:szCs w:val="21"/>
              </w:rPr>
              <w:t>经评</w:t>
            </w:r>
            <w:r>
              <w:rPr>
                <w:rFonts w:hint="eastAsia" w:ascii="宋体" w:hAnsi="宋体" w:cs="宋体"/>
                <w:kern w:val="0"/>
                <w:szCs w:val="21"/>
              </w:rPr>
              <w:t>审的价格由低到高的顺序推荐前三名中标候选人。</w:t>
            </w:r>
          </w:p>
          <w:p>
            <w:pPr>
              <w:snapToGrid w:val="0"/>
              <w:spacing w:line="400" w:lineRule="exact"/>
              <w:ind w:firstLine="212" w:firstLineChars="100"/>
              <w:rPr>
                <w:szCs w:val="21"/>
              </w:rPr>
            </w:pPr>
            <w:r>
              <w:rPr>
                <w:rFonts w:hint="eastAsia" w:ascii="宋体" w:hAnsi="宋体" w:cs="宋体"/>
                <w:spacing w:val="1"/>
                <w:kern w:val="0"/>
                <w:szCs w:val="21"/>
              </w:rPr>
              <w:t>2、</w:t>
            </w:r>
            <w:r>
              <w:rPr>
                <w:rFonts w:hint="eastAsia" w:ascii="宋体" w:hAnsi="宋体" w:cs="宋体"/>
                <w:kern w:val="0"/>
                <w:szCs w:val="21"/>
              </w:rPr>
              <w:t>评标</w:t>
            </w:r>
            <w:r>
              <w:rPr>
                <w:rFonts w:hint="eastAsia" w:ascii="宋体" w:hAnsi="宋体" w:cs="宋体"/>
                <w:spacing w:val="-1"/>
                <w:kern w:val="0"/>
                <w:szCs w:val="21"/>
              </w:rPr>
              <w:t>委</w:t>
            </w:r>
            <w:r>
              <w:rPr>
                <w:rFonts w:hint="eastAsia" w:ascii="宋体" w:hAnsi="宋体" w:cs="宋体"/>
                <w:kern w:val="0"/>
                <w:szCs w:val="21"/>
              </w:rPr>
              <w:t>员会完成评标后，应当向比选人提交书面评标报告。</w:t>
            </w:r>
          </w:p>
        </w:tc>
      </w:tr>
    </w:tbl>
    <w:p>
      <w:pPr>
        <w:spacing w:line="400" w:lineRule="exact"/>
        <w:rPr>
          <w:b/>
          <w:sz w:val="24"/>
        </w:rPr>
      </w:pPr>
      <w:r>
        <w:rPr>
          <w:b/>
          <w:sz w:val="24"/>
        </w:rPr>
        <w:t xml:space="preserve">1.  </w:t>
      </w:r>
      <w:r>
        <w:rPr>
          <w:rFonts w:hint="eastAsia"/>
          <w:b/>
          <w:sz w:val="24"/>
        </w:rPr>
        <w:t>评标方法</w:t>
      </w:r>
    </w:p>
    <w:p>
      <w:pPr>
        <w:autoSpaceDE w:val="0"/>
        <w:autoSpaceDN w:val="0"/>
        <w:adjustRightInd w:val="0"/>
        <w:snapToGrid w:val="0"/>
        <w:spacing w:line="400" w:lineRule="exact"/>
        <w:ind w:firstLine="420"/>
        <w:rPr>
          <w:kern w:val="0"/>
          <w:szCs w:val="21"/>
        </w:rPr>
      </w:pPr>
      <w:r>
        <w:rPr>
          <w:rFonts w:hint="eastAsia"/>
          <w:spacing w:val="4"/>
          <w:kern w:val="0"/>
          <w:szCs w:val="21"/>
        </w:rPr>
        <w:t>见评标办法前附表。</w:t>
      </w:r>
    </w:p>
    <w:p>
      <w:pPr>
        <w:spacing w:line="400" w:lineRule="exact"/>
        <w:rPr>
          <w:b/>
          <w:sz w:val="24"/>
        </w:rPr>
      </w:pPr>
      <w:bookmarkStart w:id="292" w:name="_Toc23195"/>
      <w:bookmarkStart w:id="293" w:name="_Toc358902136"/>
      <w:bookmarkStart w:id="294" w:name="_Toc14159"/>
      <w:bookmarkStart w:id="295" w:name="_Toc389633606"/>
      <w:bookmarkStart w:id="296" w:name="_Toc742"/>
      <w:r>
        <w:rPr>
          <w:b/>
          <w:sz w:val="24"/>
        </w:rPr>
        <w:t xml:space="preserve">2.  </w:t>
      </w:r>
      <w:r>
        <w:rPr>
          <w:rFonts w:hint="eastAsia"/>
          <w:b/>
          <w:sz w:val="24"/>
        </w:rPr>
        <w:t>评审标准</w:t>
      </w:r>
      <w:bookmarkEnd w:id="292"/>
      <w:bookmarkEnd w:id="293"/>
      <w:bookmarkEnd w:id="294"/>
      <w:bookmarkEnd w:id="295"/>
      <w:bookmarkEnd w:id="296"/>
    </w:p>
    <w:p>
      <w:pPr>
        <w:spacing w:line="400" w:lineRule="exact"/>
        <w:rPr>
          <w:b/>
          <w:sz w:val="24"/>
        </w:rPr>
      </w:pPr>
      <w:bookmarkStart w:id="297" w:name="_Toc7055"/>
      <w:bookmarkStart w:id="298" w:name="_Toc16011"/>
      <w:bookmarkStart w:id="299" w:name="_Toc389633607"/>
      <w:bookmarkStart w:id="300" w:name="_Toc2578"/>
      <w:r>
        <w:rPr>
          <w:b/>
          <w:sz w:val="24"/>
        </w:rPr>
        <w:t xml:space="preserve">2.1  </w:t>
      </w:r>
      <w:r>
        <w:rPr>
          <w:rFonts w:hint="eastAsia"/>
          <w:b/>
          <w:sz w:val="24"/>
        </w:rPr>
        <w:t>初步评审标准</w:t>
      </w:r>
      <w:bookmarkEnd w:id="297"/>
      <w:bookmarkEnd w:id="298"/>
      <w:bookmarkEnd w:id="299"/>
      <w:bookmarkEnd w:id="300"/>
    </w:p>
    <w:p>
      <w:pPr>
        <w:autoSpaceDE w:val="0"/>
        <w:autoSpaceDN w:val="0"/>
        <w:adjustRightInd w:val="0"/>
        <w:snapToGrid w:val="0"/>
        <w:spacing w:line="400" w:lineRule="exact"/>
        <w:ind w:firstLine="401" w:firstLineChars="191"/>
        <w:jc w:val="left"/>
        <w:rPr>
          <w:kern w:val="0"/>
          <w:szCs w:val="21"/>
        </w:rPr>
      </w:pPr>
      <w:r>
        <w:rPr>
          <w:kern w:val="0"/>
          <w:szCs w:val="21"/>
        </w:rPr>
        <w:t xml:space="preserve">2.1.1  </w:t>
      </w:r>
      <w:r>
        <w:rPr>
          <w:rFonts w:hint="eastAsia"/>
          <w:kern w:val="0"/>
          <w:szCs w:val="21"/>
        </w:rPr>
        <w:t>形式评审标准：见评标办法前附表。</w:t>
      </w:r>
    </w:p>
    <w:p>
      <w:pPr>
        <w:autoSpaceDE w:val="0"/>
        <w:autoSpaceDN w:val="0"/>
        <w:adjustRightInd w:val="0"/>
        <w:snapToGrid w:val="0"/>
        <w:spacing w:line="400" w:lineRule="exact"/>
        <w:ind w:firstLine="401" w:firstLineChars="191"/>
        <w:jc w:val="left"/>
        <w:rPr>
          <w:kern w:val="0"/>
          <w:szCs w:val="21"/>
        </w:rPr>
      </w:pPr>
      <w:r>
        <w:rPr>
          <w:kern w:val="0"/>
          <w:szCs w:val="21"/>
        </w:rPr>
        <w:t xml:space="preserve">2.1.2  </w:t>
      </w:r>
      <w:r>
        <w:rPr>
          <w:rFonts w:hint="eastAsia"/>
          <w:kern w:val="0"/>
          <w:szCs w:val="21"/>
        </w:rPr>
        <w:t>资格评审标准：见评标办法前附表。</w:t>
      </w:r>
    </w:p>
    <w:p>
      <w:pPr>
        <w:autoSpaceDE w:val="0"/>
        <w:autoSpaceDN w:val="0"/>
        <w:adjustRightInd w:val="0"/>
        <w:snapToGrid w:val="0"/>
        <w:spacing w:line="400" w:lineRule="exact"/>
        <w:ind w:firstLine="401" w:firstLineChars="191"/>
        <w:jc w:val="left"/>
        <w:rPr>
          <w:kern w:val="0"/>
          <w:szCs w:val="21"/>
        </w:rPr>
      </w:pPr>
      <w:r>
        <w:rPr>
          <w:kern w:val="0"/>
          <w:szCs w:val="21"/>
        </w:rPr>
        <w:t xml:space="preserve">2.1.3  </w:t>
      </w:r>
      <w:r>
        <w:rPr>
          <w:rFonts w:hint="eastAsia"/>
          <w:kern w:val="0"/>
          <w:szCs w:val="21"/>
        </w:rPr>
        <w:t>响应性评审标准：见评标办法前附表。</w:t>
      </w:r>
    </w:p>
    <w:p>
      <w:pPr>
        <w:spacing w:line="400" w:lineRule="exact"/>
        <w:rPr>
          <w:b/>
          <w:sz w:val="24"/>
        </w:rPr>
      </w:pPr>
      <w:bookmarkStart w:id="301" w:name="_Toc12549"/>
      <w:bookmarkStart w:id="302" w:name="_Toc25295"/>
      <w:bookmarkStart w:id="303" w:name="_Toc389633608"/>
      <w:bookmarkStart w:id="304" w:name="_Toc31282"/>
      <w:r>
        <w:rPr>
          <w:b/>
          <w:sz w:val="24"/>
        </w:rPr>
        <w:t xml:space="preserve">2.2  </w:t>
      </w:r>
      <w:r>
        <w:rPr>
          <w:rFonts w:hint="eastAsia"/>
          <w:b/>
          <w:sz w:val="24"/>
        </w:rPr>
        <w:t>详细评审标准</w:t>
      </w:r>
      <w:bookmarkEnd w:id="301"/>
      <w:bookmarkEnd w:id="302"/>
      <w:bookmarkEnd w:id="303"/>
      <w:bookmarkEnd w:id="304"/>
    </w:p>
    <w:p>
      <w:pPr>
        <w:autoSpaceDE w:val="0"/>
        <w:autoSpaceDN w:val="0"/>
        <w:adjustRightInd w:val="0"/>
        <w:snapToGrid w:val="0"/>
        <w:spacing w:line="400" w:lineRule="exact"/>
        <w:ind w:firstLine="401" w:firstLineChars="191"/>
        <w:jc w:val="left"/>
        <w:rPr>
          <w:kern w:val="0"/>
          <w:szCs w:val="21"/>
        </w:rPr>
      </w:pPr>
      <w:r>
        <w:rPr>
          <w:rFonts w:hint="eastAsia"/>
          <w:kern w:val="0"/>
          <w:szCs w:val="21"/>
        </w:rPr>
        <w:t>详细评审标准：见评标办法前附表。</w:t>
      </w:r>
    </w:p>
    <w:p>
      <w:pPr>
        <w:spacing w:line="400" w:lineRule="exact"/>
        <w:rPr>
          <w:b/>
          <w:sz w:val="24"/>
        </w:rPr>
      </w:pPr>
      <w:bookmarkStart w:id="305" w:name="_Toc7439"/>
      <w:bookmarkStart w:id="306" w:name="_Toc20223"/>
      <w:bookmarkStart w:id="307" w:name="_Toc358902137"/>
      <w:bookmarkStart w:id="308" w:name="_Toc17916"/>
      <w:bookmarkStart w:id="309" w:name="_Toc389633609"/>
      <w:r>
        <w:rPr>
          <w:b/>
          <w:sz w:val="24"/>
        </w:rPr>
        <w:t xml:space="preserve">3.  </w:t>
      </w:r>
      <w:r>
        <w:rPr>
          <w:rFonts w:hint="eastAsia"/>
          <w:b/>
          <w:sz w:val="24"/>
        </w:rPr>
        <w:t>评标程序</w:t>
      </w:r>
      <w:bookmarkEnd w:id="305"/>
      <w:bookmarkEnd w:id="306"/>
      <w:bookmarkEnd w:id="307"/>
      <w:bookmarkEnd w:id="308"/>
      <w:bookmarkEnd w:id="309"/>
    </w:p>
    <w:p>
      <w:pPr>
        <w:spacing w:line="400" w:lineRule="exact"/>
      </w:pPr>
      <w:r>
        <w:rPr>
          <w:rFonts w:hint="eastAsia"/>
        </w:rPr>
        <w:t>按评标办法前附表规定的评标程序进行评审。</w:t>
      </w:r>
    </w:p>
    <w:p>
      <w:pPr>
        <w:spacing w:line="400" w:lineRule="exact"/>
        <w:rPr>
          <w:b/>
          <w:sz w:val="24"/>
        </w:rPr>
      </w:pPr>
      <w:bookmarkStart w:id="310" w:name="_Toc389633610"/>
      <w:bookmarkStart w:id="311" w:name="_Toc11258"/>
      <w:bookmarkStart w:id="312" w:name="_Toc5465"/>
      <w:bookmarkStart w:id="313" w:name="_Toc9223"/>
      <w:r>
        <w:rPr>
          <w:b/>
          <w:sz w:val="24"/>
        </w:rPr>
        <w:t xml:space="preserve">3.1  </w:t>
      </w:r>
      <w:r>
        <w:rPr>
          <w:rFonts w:hint="eastAsia"/>
          <w:b/>
          <w:sz w:val="24"/>
        </w:rPr>
        <w:t>初步评审</w:t>
      </w:r>
      <w:bookmarkEnd w:id="310"/>
      <w:bookmarkEnd w:id="311"/>
      <w:bookmarkEnd w:id="312"/>
      <w:bookmarkEnd w:id="313"/>
    </w:p>
    <w:p>
      <w:pPr>
        <w:autoSpaceDE w:val="0"/>
        <w:autoSpaceDN w:val="0"/>
        <w:adjustRightInd w:val="0"/>
        <w:snapToGrid w:val="0"/>
        <w:spacing w:line="400" w:lineRule="exact"/>
        <w:ind w:firstLine="420"/>
        <w:rPr>
          <w:kern w:val="0"/>
          <w:szCs w:val="21"/>
        </w:rPr>
      </w:pPr>
      <w:r>
        <w:rPr>
          <w:kern w:val="0"/>
          <w:szCs w:val="21"/>
        </w:rPr>
        <w:t>3.</w:t>
      </w:r>
      <w:r>
        <w:rPr>
          <w:spacing w:val="-1"/>
          <w:kern w:val="0"/>
          <w:szCs w:val="21"/>
        </w:rPr>
        <w:t>1</w:t>
      </w:r>
      <w:r>
        <w:rPr>
          <w:kern w:val="0"/>
          <w:szCs w:val="21"/>
        </w:rPr>
        <w:t>.1</w:t>
      </w:r>
      <w:r>
        <w:rPr>
          <w:spacing w:val="13"/>
          <w:kern w:val="0"/>
          <w:szCs w:val="21"/>
        </w:rPr>
        <w:t xml:space="preserve"> </w:t>
      </w:r>
      <w:r>
        <w:rPr>
          <w:rFonts w:ascii="宋体" w:hAnsi="宋体"/>
          <w:color w:val="auto"/>
          <w:kern w:val="0"/>
          <w:szCs w:val="21"/>
          <w:highlight w:val="none"/>
        </w:rPr>
        <w:t>评标委员会依据本章第 2.1 款规定的标准对投标文件进行初步评审。有一项不符合评审标准的，作否决投标处理。</w:t>
      </w:r>
    </w:p>
    <w:p>
      <w:pPr>
        <w:autoSpaceDE w:val="0"/>
        <w:autoSpaceDN w:val="0"/>
        <w:adjustRightInd w:val="0"/>
        <w:snapToGrid w:val="0"/>
        <w:spacing w:line="400" w:lineRule="exact"/>
        <w:ind w:firstLine="424" w:firstLineChars="200"/>
        <w:jc w:val="left"/>
        <w:rPr>
          <w:kern w:val="0"/>
          <w:szCs w:val="21"/>
        </w:rPr>
      </w:pPr>
      <w:r>
        <w:rPr>
          <w:spacing w:val="1"/>
          <w:kern w:val="0"/>
          <w:szCs w:val="21"/>
        </w:rPr>
        <w:t>3</w:t>
      </w:r>
      <w:r>
        <w:rPr>
          <w:kern w:val="0"/>
          <w:szCs w:val="21"/>
        </w:rPr>
        <w:t xml:space="preserve">.1.2  </w:t>
      </w:r>
      <w:r>
        <w:rPr>
          <w:rFonts w:hint="eastAsia" w:ascii="宋体" w:hAnsi="宋体" w:cs="MingLiU"/>
          <w:b/>
          <w:bCs/>
          <w:color w:val="auto"/>
          <w:kern w:val="0"/>
          <w:szCs w:val="21"/>
        </w:rPr>
        <w:t>投标</w:t>
      </w:r>
      <w:r>
        <w:rPr>
          <w:rFonts w:hint="eastAsia" w:ascii="宋体" w:hAnsi="宋体" w:cs="MingLiU"/>
          <w:b/>
          <w:bCs/>
          <w:color w:val="auto"/>
          <w:spacing w:val="-1"/>
          <w:kern w:val="0"/>
          <w:szCs w:val="21"/>
        </w:rPr>
        <w:t>人</w:t>
      </w:r>
      <w:r>
        <w:rPr>
          <w:rFonts w:hint="eastAsia" w:ascii="宋体" w:hAnsi="宋体" w:cs="MingLiU"/>
          <w:b/>
          <w:bCs/>
          <w:color w:val="auto"/>
          <w:kern w:val="0"/>
          <w:szCs w:val="21"/>
        </w:rPr>
        <w:t>有以下情形之一的，其投标作否决投标处理</w:t>
      </w:r>
      <w:r>
        <w:rPr>
          <w:rFonts w:hint="eastAsia" w:ascii="宋体" w:hAnsi="宋体" w:cs="MingLiU"/>
          <w:color w:val="auto"/>
          <w:kern w:val="0"/>
          <w:szCs w:val="21"/>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ascii="宋体" w:hAnsi="宋体"/>
          <w:color w:val="auto"/>
          <w:spacing w:val="1"/>
          <w:kern w:val="0"/>
          <w:szCs w:val="21"/>
          <w:highlight w:val="none"/>
        </w:rPr>
        <w:t>1</w:t>
      </w:r>
      <w:r>
        <w:rPr>
          <w:rFonts w:ascii="宋体" w:hAnsi="宋体"/>
          <w:color w:val="auto"/>
          <w:kern w:val="0"/>
          <w:szCs w:val="21"/>
          <w:highlight w:val="none"/>
        </w:rPr>
        <w:t>）第二</w:t>
      </w:r>
      <w:r>
        <w:rPr>
          <w:rFonts w:ascii="宋体" w:hAnsi="宋体"/>
          <w:color w:val="auto"/>
          <w:spacing w:val="-1"/>
          <w:kern w:val="0"/>
          <w:szCs w:val="21"/>
          <w:highlight w:val="none"/>
        </w:rPr>
        <w:t>章</w:t>
      </w:r>
      <w:r>
        <w:rPr>
          <w:rFonts w:ascii="宋体" w:hAnsi="宋体"/>
          <w:color w:val="auto"/>
          <w:kern w:val="0"/>
          <w:szCs w:val="21"/>
          <w:highlight w:val="none"/>
        </w:rPr>
        <w:t>“投标人须知”第</w:t>
      </w:r>
      <w:r>
        <w:rPr>
          <w:rFonts w:ascii="宋体" w:hAnsi="宋体"/>
          <w:color w:val="auto"/>
          <w:spacing w:val="1"/>
          <w:kern w:val="0"/>
          <w:szCs w:val="21"/>
          <w:highlight w:val="none"/>
        </w:rPr>
        <w:t>1</w:t>
      </w:r>
      <w:r>
        <w:rPr>
          <w:rFonts w:ascii="宋体" w:hAnsi="宋体"/>
          <w:color w:val="auto"/>
          <w:spacing w:val="-1"/>
          <w:kern w:val="0"/>
          <w:szCs w:val="21"/>
          <w:highlight w:val="none"/>
        </w:rPr>
        <w:t>.</w:t>
      </w:r>
      <w:r>
        <w:rPr>
          <w:rFonts w:ascii="宋体" w:hAnsi="宋体"/>
          <w:color w:val="auto"/>
          <w:spacing w:val="1"/>
          <w:kern w:val="0"/>
          <w:szCs w:val="21"/>
          <w:highlight w:val="none"/>
        </w:rPr>
        <w:t>4</w:t>
      </w:r>
      <w:r>
        <w:rPr>
          <w:rFonts w:ascii="宋体" w:hAnsi="宋体"/>
          <w:color w:val="auto"/>
          <w:spacing w:val="-1"/>
          <w:kern w:val="0"/>
          <w:szCs w:val="21"/>
          <w:highlight w:val="none"/>
        </w:rPr>
        <w:t>.</w:t>
      </w:r>
      <w:r>
        <w:rPr>
          <w:rFonts w:ascii="宋体" w:hAnsi="宋体"/>
          <w:color w:val="auto"/>
          <w:kern w:val="0"/>
          <w:szCs w:val="21"/>
          <w:highlight w:val="none"/>
        </w:rPr>
        <w:t>3项规定的任何一种情形的；</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ascii="宋体" w:hAnsi="宋体"/>
          <w:color w:val="auto"/>
          <w:spacing w:val="1"/>
          <w:kern w:val="0"/>
          <w:szCs w:val="21"/>
          <w:highlight w:val="none"/>
        </w:rPr>
        <w:t>2</w:t>
      </w:r>
      <w:r>
        <w:rPr>
          <w:rFonts w:ascii="宋体" w:hAnsi="宋体"/>
          <w:color w:val="auto"/>
          <w:kern w:val="0"/>
          <w:szCs w:val="21"/>
          <w:highlight w:val="none"/>
        </w:rPr>
        <w:t>）</w:t>
      </w:r>
      <w:r>
        <w:rPr>
          <w:rFonts w:hint="eastAsia" w:ascii="宋体" w:hAnsi="宋体" w:cs="宋体"/>
          <w:color w:val="auto"/>
          <w:szCs w:val="21"/>
          <w:highlight w:val="none"/>
        </w:rPr>
        <w:t>本次投标有串通投标、弄虚作假等其他违反招投标相关法律、法规行为的</w:t>
      </w:r>
      <w:r>
        <w:rPr>
          <w:rFonts w:ascii="宋体" w:hAnsi="宋体"/>
          <w:color w:val="auto"/>
          <w:kern w:val="0"/>
          <w:szCs w:val="21"/>
          <w:highlight w:val="none"/>
        </w:rPr>
        <w:t>；</w:t>
      </w:r>
    </w:p>
    <w:p>
      <w:pPr>
        <w:autoSpaceDE w:val="0"/>
        <w:autoSpaceDN w:val="0"/>
        <w:adjustRightInd w:val="0"/>
        <w:snapToGrid w:val="0"/>
        <w:spacing w:line="360" w:lineRule="auto"/>
        <w:ind w:firstLine="420" w:firstLineChars="200"/>
        <w:rPr>
          <w:rFonts w:hint="eastAsia" w:ascii="宋体" w:hAnsi="宋体"/>
          <w:color w:val="auto"/>
          <w:kern w:val="0"/>
          <w:szCs w:val="21"/>
          <w:highlight w:val="none"/>
        </w:rPr>
      </w:pPr>
      <w:r>
        <w:rPr>
          <w:rFonts w:ascii="宋体" w:hAnsi="宋体"/>
          <w:color w:val="auto"/>
          <w:kern w:val="0"/>
          <w:szCs w:val="21"/>
          <w:highlight w:val="none"/>
        </w:rPr>
        <w:t>（</w:t>
      </w:r>
      <w:r>
        <w:rPr>
          <w:rFonts w:ascii="宋体" w:hAnsi="宋体"/>
          <w:color w:val="auto"/>
          <w:spacing w:val="1"/>
          <w:kern w:val="0"/>
          <w:szCs w:val="21"/>
          <w:highlight w:val="none"/>
        </w:rPr>
        <w:t>3</w:t>
      </w:r>
      <w:r>
        <w:rPr>
          <w:rFonts w:ascii="宋体" w:hAnsi="宋体"/>
          <w:color w:val="auto"/>
          <w:kern w:val="0"/>
          <w:szCs w:val="21"/>
          <w:highlight w:val="none"/>
        </w:rPr>
        <w:t>）</w:t>
      </w:r>
      <w:r>
        <w:rPr>
          <w:rFonts w:hint="eastAsia" w:ascii="宋体" w:hAnsi="宋体"/>
          <w:color w:val="auto"/>
          <w:kern w:val="0"/>
          <w:szCs w:val="21"/>
          <w:highlight w:val="none"/>
        </w:rPr>
        <w:t>拒绝</w:t>
      </w:r>
      <w:r>
        <w:rPr>
          <w:rFonts w:ascii="宋体" w:hAnsi="宋体"/>
          <w:color w:val="auto"/>
          <w:kern w:val="0"/>
          <w:szCs w:val="21"/>
          <w:highlight w:val="none"/>
        </w:rPr>
        <w:t>按</w:t>
      </w:r>
      <w:r>
        <w:rPr>
          <w:rFonts w:ascii="宋体" w:hAnsi="宋体"/>
          <w:color w:val="auto"/>
          <w:spacing w:val="-1"/>
          <w:kern w:val="0"/>
          <w:szCs w:val="21"/>
          <w:highlight w:val="none"/>
        </w:rPr>
        <w:t>评</w:t>
      </w:r>
      <w:r>
        <w:rPr>
          <w:rFonts w:ascii="宋体" w:hAnsi="宋体"/>
          <w:color w:val="auto"/>
          <w:kern w:val="0"/>
          <w:szCs w:val="21"/>
          <w:highlight w:val="none"/>
        </w:rPr>
        <w:t>标委员会要求澄清、说明或补正的</w:t>
      </w:r>
      <w:r>
        <w:rPr>
          <w:rFonts w:hint="eastAsia" w:ascii="宋体" w:hAnsi="宋体"/>
          <w:color w:val="auto"/>
          <w:kern w:val="0"/>
          <w:szCs w:val="21"/>
          <w:highlight w:val="none"/>
        </w:rPr>
        <w:t>。</w:t>
      </w:r>
    </w:p>
    <w:p>
      <w:pPr>
        <w:pStyle w:val="6"/>
        <w:ind w:firstLine="420" w:firstLineChars="200"/>
      </w:pPr>
      <w:r>
        <w:rPr>
          <w:rFonts w:hint="eastAsia" w:ascii="宋体" w:hAnsi="宋体" w:cs="仿宋"/>
          <w:kern w:val="0"/>
          <w:szCs w:val="21"/>
        </w:rPr>
        <w:t>（4）本</w:t>
      </w:r>
      <w:r>
        <w:rPr>
          <w:rFonts w:hint="eastAsia" w:ascii="宋体" w:hAnsi="宋体" w:cs="仿宋"/>
          <w:kern w:val="0"/>
          <w:szCs w:val="21"/>
          <w:lang w:eastAsia="zh-CN"/>
        </w:rPr>
        <w:t>比选</w:t>
      </w:r>
      <w:r>
        <w:rPr>
          <w:rFonts w:hint="eastAsia" w:ascii="宋体" w:hAnsi="宋体" w:cs="仿宋"/>
          <w:kern w:val="0"/>
          <w:szCs w:val="21"/>
        </w:rPr>
        <w:t>文件约定的其它情形。</w:t>
      </w:r>
    </w:p>
    <w:p>
      <w:pPr>
        <w:autoSpaceDE w:val="0"/>
        <w:autoSpaceDN w:val="0"/>
        <w:adjustRightInd w:val="0"/>
        <w:snapToGrid w:val="0"/>
        <w:spacing w:line="400" w:lineRule="exact"/>
        <w:ind w:firstLine="420"/>
        <w:jc w:val="left"/>
        <w:rPr>
          <w:kern w:val="0"/>
          <w:szCs w:val="21"/>
        </w:rPr>
      </w:pPr>
      <w:r>
        <w:rPr>
          <w:kern w:val="0"/>
          <w:szCs w:val="21"/>
        </w:rPr>
        <w:t>3.</w:t>
      </w:r>
      <w:r>
        <w:rPr>
          <w:spacing w:val="-1"/>
          <w:kern w:val="0"/>
          <w:szCs w:val="21"/>
        </w:rPr>
        <w:t>1</w:t>
      </w:r>
      <w:r>
        <w:rPr>
          <w:kern w:val="0"/>
          <w:szCs w:val="21"/>
        </w:rPr>
        <w:t xml:space="preserve">.3 </w:t>
      </w:r>
      <w:r>
        <w:rPr>
          <w:spacing w:val="1"/>
          <w:kern w:val="0"/>
          <w:szCs w:val="21"/>
        </w:rPr>
        <w:t xml:space="preserve"> </w:t>
      </w:r>
      <w:r>
        <w:rPr>
          <w:rFonts w:hint="eastAsia"/>
          <w:kern w:val="0"/>
          <w:szCs w:val="21"/>
        </w:rPr>
        <w:t>投标报价有算术</w:t>
      </w:r>
      <w:r>
        <w:rPr>
          <w:rFonts w:hint="eastAsia"/>
          <w:spacing w:val="1"/>
          <w:kern w:val="0"/>
          <w:szCs w:val="21"/>
        </w:rPr>
        <w:t>错</w:t>
      </w:r>
      <w:r>
        <w:rPr>
          <w:rFonts w:hint="eastAsia"/>
          <w:kern w:val="0"/>
          <w:szCs w:val="21"/>
        </w:rPr>
        <w:t>误的，评</w:t>
      </w:r>
      <w:r>
        <w:rPr>
          <w:rFonts w:hint="eastAsia"/>
          <w:spacing w:val="1"/>
          <w:kern w:val="0"/>
          <w:szCs w:val="21"/>
        </w:rPr>
        <w:t>标</w:t>
      </w:r>
      <w:r>
        <w:rPr>
          <w:rFonts w:hint="eastAsia"/>
          <w:kern w:val="0"/>
          <w:szCs w:val="21"/>
        </w:rPr>
        <w:t>委员会按</w:t>
      </w:r>
      <w:r>
        <w:rPr>
          <w:rFonts w:hint="eastAsia"/>
          <w:spacing w:val="1"/>
          <w:kern w:val="0"/>
          <w:szCs w:val="21"/>
        </w:rPr>
        <w:t>以</w:t>
      </w:r>
      <w:r>
        <w:rPr>
          <w:rFonts w:hint="eastAsia"/>
          <w:kern w:val="0"/>
          <w:szCs w:val="21"/>
        </w:rPr>
        <w:t>下原则对</w:t>
      </w:r>
      <w:r>
        <w:rPr>
          <w:rFonts w:hint="eastAsia"/>
          <w:spacing w:val="1"/>
          <w:kern w:val="0"/>
          <w:szCs w:val="21"/>
        </w:rPr>
        <w:t>投标</w:t>
      </w:r>
      <w:r>
        <w:rPr>
          <w:rFonts w:hint="eastAsia"/>
          <w:kern w:val="0"/>
          <w:szCs w:val="21"/>
        </w:rPr>
        <w:t>报价进</w:t>
      </w:r>
      <w:r>
        <w:rPr>
          <w:rFonts w:hint="eastAsia"/>
          <w:spacing w:val="1"/>
          <w:kern w:val="0"/>
          <w:szCs w:val="21"/>
        </w:rPr>
        <w:t>行</w:t>
      </w:r>
      <w:r>
        <w:rPr>
          <w:rFonts w:hint="eastAsia"/>
          <w:kern w:val="0"/>
          <w:szCs w:val="21"/>
        </w:rPr>
        <w:t>修正，修</w:t>
      </w:r>
      <w:r>
        <w:rPr>
          <w:rFonts w:hint="eastAsia"/>
          <w:spacing w:val="1"/>
          <w:kern w:val="0"/>
          <w:szCs w:val="21"/>
        </w:rPr>
        <w:t>正的</w:t>
      </w:r>
      <w:r>
        <w:rPr>
          <w:rFonts w:hint="eastAsia"/>
          <w:kern w:val="0"/>
          <w:szCs w:val="21"/>
        </w:rPr>
        <w:t>价格经投标人书面确认后具有约束力。投标人不接受修正价格的，其投标</w:t>
      </w:r>
      <w:r>
        <w:rPr>
          <w:rFonts w:hint="eastAsia" w:ascii="宋体" w:hAnsi="宋体" w:cs="MingLiU"/>
          <w:b/>
          <w:bCs/>
          <w:color w:val="auto"/>
          <w:kern w:val="0"/>
          <w:szCs w:val="21"/>
        </w:rPr>
        <w:t>作否决投标处理</w:t>
      </w:r>
      <w:r>
        <w:rPr>
          <w:rFonts w:hint="eastAsia"/>
          <w:kern w:val="0"/>
          <w:szCs w:val="21"/>
        </w:rPr>
        <w:t>。</w:t>
      </w:r>
    </w:p>
    <w:p>
      <w:pPr>
        <w:autoSpaceDE w:val="0"/>
        <w:autoSpaceDN w:val="0"/>
        <w:adjustRightInd w:val="0"/>
        <w:snapToGrid w:val="0"/>
        <w:spacing w:line="400" w:lineRule="exact"/>
        <w:ind w:left="424" w:leftChars="202"/>
        <w:jc w:val="left"/>
        <w:rPr>
          <w:kern w:val="0"/>
          <w:szCs w:val="21"/>
        </w:rPr>
      </w:pPr>
      <w:r>
        <w:rPr>
          <w:rFonts w:hint="eastAsia"/>
          <w:kern w:val="0"/>
          <w:szCs w:val="21"/>
        </w:rPr>
        <w:t>（</w:t>
      </w:r>
      <w:r>
        <w:rPr>
          <w:spacing w:val="1"/>
          <w:kern w:val="0"/>
          <w:szCs w:val="21"/>
        </w:rPr>
        <w:t>1</w:t>
      </w:r>
      <w:r>
        <w:rPr>
          <w:rFonts w:hint="eastAsia"/>
          <w:kern w:val="0"/>
          <w:szCs w:val="21"/>
        </w:rPr>
        <w:t>）投标</w:t>
      </w:r>
      <w:r>
        <w:rPr>
          <w:rFonts w:hint="eastAsia"/>
          <w:spacing w:val="-1"/>
          <w:kern w:val="0"/>
          <w:szCs w:val="21"/>
        </w:rPr>
        <w:t>文</w:t>
      </w:r>
      <w:r>
        <w:rPr>
          <w:rFonts w:hint="eastAsia"/>
          <w:kern w:val="0"/>
          <w:szCs w:val="21"/>
        </w:rPr>
        <w:t>件中的大写金额与小写金额不一致的，以大写金额为准；</w:t>
      </w:r>
    </w:p>
    <w:p>
      <w:pPr>
        <w:autoSpaceDE w:val="0"/>
        <w:autoSpaceDN w:val="0"/>
        <w:adjustRightInd w:val="0"/>
        <w:snapToGrid w:val="0"/>
        <w:spacing w:line="400" w:lineRule="exact"/>
        <w:ind w:firstLine="420"/>
        <w:jc w:val="left"/>
        <w:rPr>
          <w:kern w:val="0"/>
          <w:szCs w:val="21"/>
        </w:rPr>
      </w:pPr>
      <w:r>
        <w:rPr>
          <w:rFonts w:hint="eastAsia"/>
          <w:kern w:val="0"/>
          <w:szCs w:val="21"/>
        </w:rPr>
        <w:t>（</w:t>
      </w:r>
      <w:r>
        <w:rPr>
          <w:kern w:val="0"/>
          <w:szCs w:val="21"/>
        </w:rPr>
        <w:t>2</w:t>
      </w:r>
      <w:r>
        <w:rPr>
          <w:rFonts w:hint="eastAsia"/>
          <w:kern w:val="0"/>
          <w:szCs w:val="21"/>
        </w:rPr>
        <w:t>）</w:t>
      </w:r>
      <w:r>
        <w:rPr>
          <w:rFonts w:hint="eastAsia" w:ascii="宋体" w:hAnsi="宋体" w:cs="MingLiU"/>
          <w:color w:val="000000"/>
          <w:kern w:val="0"/>
          <w:szCs w:val="21"/>
        </w:rPr>
        <w:t>总价金额与依据单价计算出的结果不一致的，以单价金额为准修正总价，但单价金额小数点有明显错误的除外。</w:t>
      </w:r>
    </w:p>
    <w:p>
      <w:pPr>
        <w:spacing w:line="400" w:lineRule="exact"/>
        <w:rPr>
          <w:b/>
          <w:sz w:val="24"/>
        </w:rPr>
      </w:pPr>
      <w:bookmarkStart w:id="314" w:name="_Toc389633611"/>
      <w:bookmarkStart w:id="315" w:name="_Toc3362"/>
      <w:bookmarkStart w:id="316" w:name="_Toc8634"/>
      <w:bookmarkStart w:id="317" w:name="_Toc29262"/>
      <w:r>
        <w:rPr>
          <w:b/>
          <w:sz w:val="24"/>
        </w:rPr>
        <w:t xml:space="preserve">3.2  </w:t>
      </w:r>
      <w:r>
        <w:rPr>
          <w:rFonts w:hint="eastAsia"/>
          <w:b/>
          <w:sz w:val="24"/>
        </w:rPr>
        <w:t>详细评审</w:t>
      </w:r>
      <w:bookmarkEnd w:id="314"/>
      <w:bookmarkEnd w:id="315"/>
      <w:bookmarkEnd w:id="316"/>
      <w:bookmarkEnd w:id="317"/>
    </w:p>
    <w:p>
      <w:pPr>
        <w:autoSpaceDE w:val="0"/>
        <w:autoSpaceDN w:val="0"/>
        <w:adjustRightInd w:val="0"/>
        <w:snapToGrid w:val="0"/>
        <w:spacing w:line="400" w:lineRule="exact"/>
        <w:ind w:firstLine="420" w:firstLineChars="200"/>
        <w:jc w:val="left"/>
        <w:rPr>
          <w:rFonts w:hint="eastAsia" w:ascii="宋体" w:hAnsi="宋体"/>
          <w:color w:val="auto"/>
          <w:kern w:val="0"/>
          <w:szCs w:val="21"/>
          <w:highlight w:val="none"/>
        </w:rPr>
      </w:pPr>
      <w:r>
        <w:rPr>
          <w:rFonts w:ascii="宋体" w:hAnsi="宋体"/>
          <w:color w:val="auto"/>
          <w:kern w:val="0"/>
          <w:szCs w:val="21"/>
          <w:highlight w:val="none"/>
        </w:rPr>
        <w:t xml:space="preserve">3.2.1 </w:t>
      </w:r>
      <w:r>
        <w:rPr>
          <w:rFonts w:hint="eastAsia" w:ascii="宋体" w:hAnsi="宋体" w:cs="仿宋"/>
          <w:kern w:val="0"/>
          <w:szCs w:val="21"/>
        </w:rPr>
        <w:t>评标委员会按本章第2.2 款规定的量化因素和标准进行评审。</w:t>
      </w:r>
    </w:p>
    <w:p>
      <w:pPr>
        <w:spacing w:line="400" w:lineRule="exact"/>
        <w:rPr>
          <w:b/>
          <w:sz w:val="24"/>
        </w:rPr>
      </w:pPr>
      <w:bookmarkStart w:id="318" w:name="_Toc21806"/>
      <w:bookmarkStart w:id="319" w:name="_Toc4264"/>
      <w:bookmarkStart w:id="320" w:name="_Toc389633612"/>
      <w:bookmarkStart w:id="321" w:name="_Toc11060"/>
      <w:r>
        <w:rPr>
          <w:b/>
          <w:sz w:val="24"/>
        </w:rPr>
        <w:t xml:space="preserve">3.3  </w:t>
      </w:r>
      <w:r>
        <w:rPr>
          <w:rFonts w:hint="eastAsia"/>
          <w:b/>
          <w:sz w:val="24"/>
        </w:rPr>
        <w:t>投标文件的澄清和补正</w:t>
      </w:r>
      <w:bookmarkEnd w:id="318"/>
      <w:bookmarkEnd w:id="319"/>
      <w:bookmarkEnd w:id="320"/>
      <w:bookmarkEnd w:id="321"/>
    </w:p>
    <w:p>
      <w:pPr>
        <w:autoSpaceDE w:val="0"/>
        <w:autoSpaceDN w:val="0"/>
        <w:adjustRightInd w:val="0"/>
        <w:snapToGrid w:val="0"/>
        <w:spacing w:line="400" w:lineRule="exact"/>
        <w:ind w:firstLine="420"/>
        <w:rPr>
          <w:kern w:val="0"/>
          <w:szCs w:val="21"/>
        </w:rPr>
      </w:pPr>
      <w:r>
        <w:rPr>
          <w:kern w:val="0"/>
          <w:szCs w:val="21"/>
        </w:rPr>
        <w:t>3.</w:t>
      </w:r>
      <w:r>
        <w:rPr>
          <w:spacing w:val="-1"/>
          <w:kern w:val="0"/>
          <w:szCs w:val="21"/>
        </w:rPr>
        <w:t>3</w:t>
      </w:r>
      <w:r>
        <w:rPr>
          <w:kern w:val="0"/>
          <w:szCs w:val="21"/>
        </w:rPr>
        <w:t xml:space="preserve">.1 </w:t>
      </w:r>
      <w:r>
        <w:rPr>
          <w:spacing w:val="1"/>
          <w:kern w:val="0"/>
          <w:szCs w:val="21"/>
        </w:rPr>
        <w:t xml:space="preserve"> </w:t>
      </w:r>
      <w:r>
        <w:rPr>
          <w:rFonts w:hint="eastAsia"/>
          <w:kern w:val="0"/>
          <w:szCs w:val="21"/>
        </w:rPr>
        <w:t>在评标过程中，</w:t>
      </w:r>
      <w:r>
        <w:rPr>
          <w:rFonts w:hint="eastAsia"/>
          <w:spacing w:val="1"/>
          <w:kern w:val="0"/>
          <w:szCs w:val="21"/>
        </w:rPr>
        <w:t>评</w:t>
      </w:r>
      <w:r>
        <w:rPr>
          <w:rFonts w:hint="eastAsia"/>
          <w:kern w:val="0"/>
          <w:szCs w:val="21"/>
        </w:rPr>
        <w:t>标委员会</w:t>
      </w:r>
      <w:r>
        <w:rPr>
          <w:rFonts w:hint="eastAsia"/>
          <w:spacing w:val="1"/>
          <w:kern w:val="0"/>
          <w:szCs w:val="21"/>
        </w:rPr>
        <w:t>可</w:t>
      </w:r>
      <w:r>
        <w:rPr>
          <w:rFonts w:hint="eastAsia"/>
          <w:kern w:val="0"/>
          <w:szCs w:val="21"/>
        </w:rPr>
        <w:t>以书面形</w:t>
      </w:r>
      <w:r>
        <w:rPr>
          <w:rFonts w:hint="eastAsia"/>
          <w:spacing w:val="1"/>
          <w:kern w:val="0"/>
          <w:szCs w:val="21"/>
        </w:rPr>
        <w:t>式</w:t>
      </w:r>
      <w:r>
        <w:rPr>
          <w:rFonts w:hint="eastAsia"/>
          <w:kern w:val="0"/>
          <w:szCs w:val="21"/>
        </w:rPr>
        <w:t>要求投标</w:t>
      </w:r>
      <w:r>
        <w:rPr>
          <w:rFonts w:hint="eastAsia"/>
          <w:spacing w:val="1"/>
          <w:kern w:val="0"/>
          <w:szCs w:val="21"/>
        </w:rPr>
        <w:t>人</w:t>
      </w:r>
      <w:r>
        <w:rPr>
          <w:rFonts w:hint="eastAsia"/>
          <w:kern w:val="0"/>
          <w:szCs w:val="21"/>
        </w:rPr>
        <w:t>对所提交</w:t>
      </w:r>
      <w:r>
        <w:rPr>
          <w:rFonts w:hint="eastAsia"/>
          <w:spacing w:val="1"/>
          <w:kern w:val="0"/>
          <w:szCs w:val="21"/>
        </w:rPr>
        <w:t>的</w:t>
      </w:r>
      <w:r>
        <w:rPr>
          <w:rFonts w:hint="eastAsia"/>
          <w:kern w:val="0"/>
          <w:szCs w:val="21"/>
        </w:rPr>
        <w:t>投标文件</w:t>
      </w:r>
      <w:r>
        <w:rPr>
          <w:rFonts w:hint="eastAsia"/>
          <w:spacing w:val="1"/>
          <w:kern w:val="0"/>
          <w:szCs w:val="21"/>
        </w:rPr>
        <w:t>中不</w:t>
      </w:r>
      <w:r>
        <w:rPr>
          <w:rFonts w:hint="eastAsia"/>
          <w:kern w:val="0"/>
          <w:szCs w:val="21"/>
        </w:rPr>
        <w:t>明确的内容进行书面澄清或说明</w:t>
      </w:r>
      <w:r>
        <w:rPr>
          <w:rFonts w:hint="eastAsia"/>
          <w:spacing w:val="-47"/>
          <w:kern w:val="0"/>
          <w:szCs w:val="21"/>
        </w:rPr>
        <w:t>，</w:t>
      </w:r>
      <w:r>
        <w:rPr>
          <w:rFonts w:hint="eastAsia"/>
          <w:kern w:val="0"/>
          <w:szCs w:val="21"/>
        </w:rPr>
        <w:t>或者对细微偏差进行补正</w:t>
      </w:r>
      <w:r>
        <w:rPr>
          <w:rFonts w:hint="eastAsia"/>
          <w:spacing w:val="-47"/>
          <w:kern w:val="0"/>
          <w:szCs w:val="21"/>
        </w:rPr>
        <w:t>。</w:t>
      </w:r>
      <w:r>
        <w:rPr>
          <w:rFonts w:hint="eastAsia"/>
          <w:kern w:val="0"/>
          <w:szCs w:val="21"/>
        </w:rPr>
        <w:t>评标委员会不接受投标人主动提出的澄清、说明或补正。</w:t>
      </w:r>
    </w:p>
    <w:p>
      <w:pPr>
        <w:autoSpaceDE w:val="0"/>
        <w:autoSpaceDN w:val="0"/>
        <w:adjustRightInd w:val="0"/>
        <w:snapToGrid w:val="0"/>
        <w:spacing w:line="400" w:lineRule="exact"/>
        <w:ind w:firstLine="420"/>
        <w:jc w:val="left"/>
        <w:rPr>
          <w:kern w:val="0"/>
          <w:szCs w:val="21"/>
        </w:rPr>
      </w:pPr>
      <w:r>
        <w:rPr>
          <w:spacing w:val="1"/>
          <w:kern w:val="0"/>
          <w:szCs w:val="21"/>
        </w:rPr>
        <w:t>3</w:t>
      </w:r>
      <w:r>
        <w:rPr>
          <w:kern w:val="0"/>
          <w:szCs w:val="21"/>
        </w:rPr>
        <w:t xml:space="preserve">.3.2  </w:t>
      </w:r>
      <w:r>
        <w:rPr>
          <w:rFonts w:hint="eastAsia"/>
          <w:kern w:val="0"/>
          <w:szCs w:val="21"/>
        </w:rPr>
        <w:t>澄清</w:t>
      </w:r>
      <w:r>
        <w:rPr>
          <w:rFonts w:hint="eastAsia"/>
          <w:spacing w:val="-32"/>
          <w:kern w:val="0"/>
          <w:szCs w:val="21"/>
        </w:rPr>
        <w:t>、</w:t>
      </w:r>
      <w:r>
        <w:rPr>
          <w:rFonts w:hint="eastAsia"/>
          <w:kern w:val="0"/>
          <w:szCs w:val="21"/>
        </w:rPr>
        <w:t>说明和补正不得改变投标文件的实质性内</w:t>
      </w:r>
      <w:r>
        <w:rPr>
          <w:rFonts w:hint="eastAsia"/>
          <w:spacing w:val="-31"/>
          <w:kern w:val="0"/>
          <w:szCs w:val="21"/>
        </w:rPr>
        <w:t>容</w:t>
      </w:r>
      <w:r>
        <w:rPr>
          <w:rFonts w:hint="eastAsia"/>
          <w:kern w:val="0"/>
          <w:szCs w:val="21"/>
        </w:rPr>
        <w:t>（算术性错误修正的除外</w:t>
      </w:r>
      <w:r>
        <w:rPr>
          <w:rFonts w:hint="eastAsia"/>
          <w:kern w:val="0"/>
          <w:szCs w:val="21"/>
          <w:lang w:eastAsia="zh-CN"/>
        </w:rPr>
        <w:t>）。</w:t>
      </w:r>
      <w:r>
        <w:rPr>
          <w:rFonts w:hint="eastAsia"/>
          <w:spacing w:val="-31"/>
          <w:kern w:val="0"/>
          <w:szCs w:val="21"/>
        </w:rPr>
        <w:t>投</w:t>
      </w:r>
      <w:r>
        <w:rPr>
          <w:spacing w:val="-31"/>
          <w:kern w:val="0"/>
          <w:szCs w:val="21"/>
        </w:rPr>
        <w:t xml:space="preserve"> </w:t>
      </w:r>
      <w:r>
        <w:rPr>
          <w:rFonts w:hint="eastAsia"/>
          <w:kern w:val="0"/>
          <w:szCs w:val="21"/>
        </w:rPr>
        <w:t>标人的书面澄清、说明和补正属于投标文件的组成部分。</w:t>
      </w:r>
    </w:p>
    <w:p>
      <w:pPr>
        <w:autoSpaceDE w:val="0"/>
        <w:autoSpaceDN w:val="0"/>
        <w:adjustRightInd w:val="0"/>
        <w:snapToGrid w:val="0"/>
        <w:spacing w:line="400" w:lineRule="exact"/>
        <w:ind w:firstLine="420"/>
        <w:jc w:val="left"/>
        <w:rPr>
          <w:kern w:val="0"/>
          <w:szCs w:val="21"/>
        </w:rPr>
      </w:pPr>
      <w:r>
        <w:rPr>
          <w:spacing w:val="1"/>
          <w:kern w:val="0"/>
          <w:szCs w:val="21"/>
        </w:rPr>
        <w:t>3.</w:t>
      </w:r>
      <w:r>
        <w:rPr>
          <w:spacing w:val="-1"/>
          <w:kern w:val="0"/>
          <w:szCs w:val="21"/>
        </w:rPr>
        <w:t>3</w:t>
      </w:r>
      <w:r>
        <w:rPr>
          <w:kern w:val="0"/>
          <w:szCs w:val="21"/>
        </w:rPr>
        <w:t xml:space="preserve">.3 </w:t>
      </w:r>
      <w:r>
        <w:rPr>
          <w:spacing w:val="1"/>
          <w:kern w:val="0"/>
          <w:szCs w:val="21"/>
        </w:rPr>
        <w:t xml:space="preserve"> </w:t>
      </w:r>
      <w:r>
        <w:rPr>
          <w:rFonts w:hint="eastAsia"/>
          <w:kern w:val="0"/>
          <w:szCs w:val="21"/>
        </w:rPr>
        <w:t>评标委员会对投标人提交的</w:t>
      </w:r>
      <w:r>
        <w:rPr>
          <w:rFonts w:hint="eastAsia"/>
          <w:spacing w:val="1"/>
          <w:kern w:val="0"/>
          <w:szCs w:val="21"/>
        </w:rPr>
        <w:t>澄</w:t>
      </w:r>
      <w:r>
        <w:rPr>
          <w:rFonts w:hint="eastAsia"/>
          <w:kern w:val="0"/>
          <w:szCs w:val="21"/>
        </w:rPr>
        <w:t>清、说明</w:t>
      </w:r>
      <w:r>
        <w:rPr>
          <w:rFonts w:hint="eastAsia"/>
          <w:spacing w:val="1"/>
          <w:kern w:val="0"/>
          <w:szCs w:val="21"/>
        </w:rPr>
        <w:t>或</w:t>
      </w:r>
      <w:r>
        <w:rPr>
          <w:rFonts w:hint="eastAsia"/>
          <w:kern w:val="0"/>
          <w:szCs w:val="21"/>
        </w:rPr>
        <w:t>补正有疑</w:t>
      </w:r>
      <w:r>
        <w:rPr>
          <w:rFonts w:hint="eastAsia"/>
          <w:spacing w:val="1"/>
          <w:kern w:val="0"/>
          <w:szCs w:val="21"/>
        </w:rPr>
        <w:t>问</w:t>
      </w:r>
      <w:r>
        <w:rPr>
          <w:rFonts w:hint="eastAsia"/>
          <w:kern w:val="0"/>
          <w:szCs w:val="21"/>
        </w:rPr>
        <w:t>的，可以</w:t>
      </w:r>
      <w:r>
        <w:rPr>
          <w:rFonts w:hint="eastAsia"/>
          <w:spacing w:val="1"/>
          <w:kern w:val="0"/>
          <w:szCs w:val="21"/>
        </w:rPr>
        <w:t>要</w:t>
      </w:r>
      <w:r>
        <w:rPr>
          <w:rFonts w:hint="eastAsia"/>
          <w:kern w:val="0"/>
          <w:szCs w:val="21"/>
        </w:rPr>
        <w:t>求投标人</w:t>
      </w:r>
      <w:r>
        <w:rPr>
          <w:rFonts w:hint="eastAsia"/>
          <w:spacing w:val="1"/>
          <w:kern w:val="0"/>
          <w:szCs w:val="21"/>
        </w:rPr>
        <w:t>进一</w:t>
      </w:r>
      <w:r>
        <w:rPr>
          <w:rFonts w:hint="eastAsia"/>
          <w:kern w:val="0"/>
          <w:szCs w:val="21"/>
        </w:rPr>
        <w:t>步澄清、说明或补正，直至满足评标委员会的要求。</w:t>
      </w:r>
    </w:p>
    <w:p>
      <w:pPr>
        <w:spacing w:line="400" w:lineRule="exact"/>
        <w:rPr>
          <w:b/>
          <w:sz w:val="24"/>
        </w:rPr>
      </w:pPr>
      <w:bookmarkStart w:id="322" w:name="_Toc3166"/>
      <w:bookmarkStart w:id="323" w:name="_Toc16858"/>
      <w:bookmarkStart w:id="324" w:name="_Toc23439"/>
      <w:bookmarkStart w:id="325" w:name="_Toc389633613"/>
      <w:r>
        <w:rPr>
          <w:b/>
          <w:sz w:val="24"/>
        </w:rPr>
        <w:t xml:space="preserve">3.4  </w:t>
      </w:r>
      <w:r>
        <w:rPr>
          <w:rFonts w:hint="eastAsia"/>
          <w:b/>
          <w:sz w:val="24"/>
        </w:rPr>
        <w:t>评标结果</w:t>
      </w:r>
      <w:bookmarkEnd w:id="322"/>
      <w:bookmarkEnd w:id="323"/>
      <w:bookmarkEnd w:id="324"/>
      <w:bookmarkEnd w:id="325"/>
    </w:p>
    <w:p>
      <w:pPr>
        <w:wordWrap w:val="0"/>
        <w:autoSpaceDE w:val="0"/>
        <w:autoSpaceDN w:val="0"/>
        <w:adjustRightInd w:val="0"/>
        <w:snapToGrid w:val="0"/>
        <w:spacing w:line="400" w:lineRule="exact"/>
        <w:ind w:firstLine="420" w:firstLineChars="200"/>
        <w:jc w:val="left"/>
        <w:rPr>
          <w:kern w:val="0"/>
          <w:szCs w:val="21"/>
        </w:rPr>
      </w:pPr>
      <w:r>
        <w:rPr>
          <w:kern w:val="0"/>
          <w:szCs w:val="21"/>
        </w:rPr>
        <w:t>3.</w:t>
      </w:r>
      <w:r>
        <w:rPr>
          <w:spacing w:val="-1"/>
          <w:kern w:val="0"/>
          <w:szCs w:val="21"/>
        </w:rPr>
        <w:t>4</w:t>
      </w:r>
      <w:r>
        <w:rPr>
          <w:kern w:val="0"/>
          <w:szCs w:val="21"/>
        </w:rPr>
        <w:t xml:space="preserve">.1 </w:t>
      </w:r>
      <w:r>
        <w:rPr>
          <w:spacing w:val="1"/>
          <w:kern w:val="0"/>
          <w:szCs w:val="21"/>
        </w:rPr>
        <w:t xml:space="preserve"> </w:t>
      </w:r>
      <w:r>
        <w:rPr>
          <w:rFonts w:hint="eastAsia" w:ascii="宋体" w:hAnsi="宋体" w:cs="仿宋"/>
          <w:kern w:val="0"/>
          <w:szCs w:val="21"/>
        </w:rPr>
        <w:t>除第二章“投标人须知”前附表授权直接确定中标人外，评标委员会按照经评审的</w:t>
      </w:r>
      <w:r>
        <w:rPr>
          <w:rFonts w:hint="eastAsia"/>
          <w:kern w:val="0"/>
          <w:szCs w:val="21"/>
        </w:rPr>
        <w:t>投标总报价</w:t>
      </w:r>
      <w:r>
        <w:rPr>
          <w:rFonts w:hint="eastAsia" w:ascii="宋体" w:hAnsi="宋体" w:cs="仿宋"/>
          <w:kern w:val="0"/>
          <w:szCs w:val="21"/>
        </w:rPr>
        <w:t>由低到高的顺序推荐中标候选人。</w:t>
      </w:r>
    </w:p>
    <w:p>
      <w:pPr>
        <w:autoSpaceDE w:val="0"/>
        <w:autoSpaceDN w:val="0"/>
        <w:adjustRightInd w:val="0"/>
        <w:snapToGrid w:val="0"/>
        <w:spacing w:line="400" w:lineRule="exact"/>
        <w:ind w:firstLine="424" w:firstLineChars="200"/>
        <w:jc w:val="left"/>
        <w:rPr>
          <w:rFonts w:ascii="宋体" w:cs="MingLiUfalt"/>
          <w:kern w:val="0"/>
          <w:szCs w:val="21"/>
        </w:rPr>
      </w:pPr>
      <w:r>
        <w:rPr>
          <w:spacing w:val="1"/>
          <w:kern w:val="0"/>
          <w:szCs w:val="21"/>
        </w:rPr>
        <w:t>3</w:t>
      </w:r>
      <w:r>
        <w:rPr>
          <w:kern w:val="0"/>
          <w:szCs w:val="21"/>
        </w:rPr>
        <w:t xml:space="preserve">.4.2  </w:t>
      </w:r>
      <w:r>
        <w:rPr>
          <w:rFonts w:hint="eastAsia"/>
          <w:kern w:val="0"/>
          <w:szCs w:val="21"/>
        </w:rPr>
        <w:t>评标</w:t>
      </w:r>
      <w:r>
        <w:rPr>
          <w:rFonts w:hint="eastAsia"/>
          <w:spacing w:val="-1"/>
          <w:kern w:val="0"/>
          <w:szCs w:val="21"/>
        </w:rPr>
        <w:t>委</w:t>
      </w:r>
      <w:r>
        <w:rPr>
          <w:rFonts w:hint="eastAsia"/>
          <w:kern w:val="0"/>
          <w:szCs w:val="21"/>
        </w:rPr>
        <w:t>员会完成评标后，应当向比选人提交书面评标报告。</w:t>
      </w:r>
    </w:p>
    <w:p>
      <w:pPr>
        <w:autoSpaceDE w:val="0"/>
        <w:autoSpaceDN w:val="0"/>
        <w:adjustRightInd w:val="0"/>
        <w:snapToGrid w:val="0"/>
        <w:spacing w:line="400" w:lineRule="exact"/>
        <w:ind w:firstLine="420" w:firstLineChars="200"/>
        <w:jc w:val="left"/>
        <w:rPr>
          <w:rFonts w:ascii="宋体" w:cs="MingLiUfalt"/>
          <w:kern w:val="0"/>
          <w:szCs w:val="21"/>
        </w:rPr>
      </w:pPr>
    </w:p>
    <w:p>
      <w:pPr>
        <w:spacing w:line="400" w:lineRule="exact"/>
        <w:rPr>
          <w:rFonts w:ascii="宋体" w:cs="宋体"/>
          <w:b/>
          <w:bCs/>
          <w:sz w:val="32"/>
        </w:rPr>
      </w:pPr>
      <w:r>
        <w:rPr>
          <w:szCs w:val="20"/>
        </w:rPr>
        <w:br w:type="page"/>
      </w:r>
      <w:bookmarkStart w:id="326" w:name="_Toc6587"/>
      <w:bookmarkStart w:id="327" w:name="_Toc152042387"/>
      <w:bookmarkStart w:id="328" w:name="_Toc144974577"/>
      <w:bookmarkStart w:id="329" w:name="_Toc152045609"/>
      <w:bookmarkStart w:id="330" w:name="_Toc389633614"/>
      <w:r>
        <w:rPr>
          <w:szCs w:val="20"/>
        </w:rPr>
        <w:t xml:space="preserve">                       </w:t>
      </w:r>
      <w:r>
        <w:rPr>
          <w:rFonts w:hint="eastAsia" w:ascii="宋体" w:hAnsi="宋体" w:cs="宋体"/>
          <w:b/>
          <w:bCs/>
          <w:sz w:val="32"/>
        </w:rPr>
        <w:t>第四章</w:t>
      </w:r>
      <w:r>
        <w:rPr>
          <w:rFonts w:ascii="宋体" w:hAnsi="宋体" w:cs="宋体"/>
          <w:b/>
          <w:bCs/>
          <w:sz w:val="32"/>
        </w:rPr>
        <w:t xml:space="preserve"> </w:t>
      </w:r>
      <w:r>
        <w:rPr>
          <w:rFonts w:hint="eastAsia" w:ascii="宋体" w:hAnsi="宋体" w:cs="宋体"/>
          <w:b/>
          <w:bCs/>
          <w:sz w:val="32"/>
        </w:rPr>
        <w:t>合同条款及格式</w:t>
      </w:r>
      <w:bookmarkEnd w:id="326"/>
      <w:bookmarkEnd w:id="327"/>
      <w:bookmarkEnd w:id="328"/>
      <w:bookmarkEnd w:id="329"/>
      <w:bookmarkEnd w:id="330"/>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hAnsi="黑体" w:eastAsia="黑体"/>
          <w:b/>
          <w:sz w:val="32"/>
          <w:szCs w:val="32"/>
        </w:rPr>
      </w:pPr>
    </w:p>
    <w:p>
      <w:pPr>
        <w:spacing w:line="400" w:lineRule="exact"/>
        <w:jc w:val="center"/>
        <w:rPr>
          <w:rFonts w:hAnsi="黑体" w:eastAsia="黑体"/>
          <w:b/>
          <w:sz w:val="32"/>
          <w:szCs w:val="32"/>
        </w:rPr>
      </w:pPr>
    </w:p>
    <w:p>
      <w:pPr>
        <w:spacing w:line="400" w:lineRule="exact"/>
        <w:jc w:val="center"/>
        <w:rPr>
          <w:rFonts w:hAnsi="黑体" w:eastAsia="黑体"/>
          <w:b/>
          <w:sz w:val="32"/>
          <w:szCs w:val="32"/>
        </w:rPr>
      </w:pPr>
    </w:p>
    <w:p>
      <w:pPr>
        <w:jc w:val="center"/>
        <w:rPr>
          <w:rFonts w:hint="eastAsia"/>
          <w:color w:val="000000"/>
          <w:sz w:val="36"/>
          <w:szCs w:val="36"/>
        </w:rPr>
      </w:pPr>
      <w:bookmarkStart w:id="331" w:name="_Toc28955"/>
      <w:bookmarkStart w:id="332" w:name="_Toc913"/>
      <w:bookmarkStart w:id="333" w:name="_Toc319675654"/>
      <w:bookmarkStart w:id="334" w:name="_Toc389633615"/>
      <w:bookmarkStart w:id="335" w:name="_Toc330976731"/>
      <w:bookmarkStart w:id="336" w:name="_Toc152042554"/>
      <w:bookmarkStart w:id="337" w:name="_Toc152045772"/>
      <w:bookmarkStart w:id="338" w:name="_Toc144974834"/>
      <w:r>
        <w:rPr>
          <w:rFonts w:hint="eastAsia"/>
          <w:b/>
          <w:color w:val="000000"/>
          <w:sz w:val="36"/>
          <w:szCs w:val="36"/>
          <w:u w:val="single"/>
          <w:lang w:eastAsia="zh-CN"/>
        </w:rPr>
        <w:t>玄天湖龙舞广场强弱电安装工程</w:t>
      </w:r>
      <w:r>
        <w:rPr>
          <w:rFonts w:hint="eastAsia"/>
          <w:b/>
          <w:color w:val="000000"/>
          <w:sz w:val="36"/>
          <w:szCs w:val="36"/>
        </w:rPr>
        <w:t>施工合同</w:t>
      </w:r>
    </w:p>
    <w:p>
      <w:pPr>
        <w:spacing w:line="360" w:lineRule="auto"/>
        <w:jc w:val="center"/>
        <w:rPr>
          <w:b/>
          <w:color w:val="000000"/>
          <w:sz w:val="32"/>
          <w:szCs w:val="32"/>
        </w:rPr>
      </w:pPr>
      <w:r>
        <w:rPr>
          <w:rFonts w:hint="eastAsia"/>
          <w:b/>
          <w:color w:val="000000"/>
          <w:sz w:val="32"/>
          <w:szCs w:val="32"/>
        </w:rPr>
        <w:t>第一节  合同协议书</w:t>
      </w:r>
    </w:p>
    <w:p>
      <w:pPr>
        <w:spacing w:line="500" w:lineRule="exact"/>
        <w:rPr>
          <w:rFonts w:hint="eastAsia" w:eastAsia="宋体"/>
          <w:color w:val="000000"/>
          <w:lang w:eastAsia="zh-CN"/>
        </w:rPr>
      </w:pPr>
      <w:r>
        <w:rPr>
          <w:color w:val="000000"/>
        </w:rPr>
        <w:t>发包人(全称)：</w:t>
      </w:r>
      <w:r>
        <w:rPr>
          <w:rFonts w:hint="eastAsia" w:ascii="宋体"/>
          <w:u w:val="single"/>
          <w:lang w:eastAsia="zh-CN"/>
        </w:rPr>
        <w:t>重庆玄天湖文化旅游开发有限公司</w:t>
      </w:r>
    </w:p>
    <w:p>
      <w:pPr>
        <w:spacing w:line="500" w:lineRule="exact"/>
        <w:rPr>
          <w:rFonts w:hint="eastAsia"/>
          <w:color w:val="000000"/>
        </w:rPr>
      </w:pPr>
      <w:r>
        <w:rPr>
          <w:color w:val="000000"/>
        </w:rPr>
        <w:t>法定代表人：</w:t>
      </w:r>
    </w:p>
    <w:p>
      <w:pPr>
        <w:spacing w:line="500" w:lineRule="exact"/>
        <w:rPr>
          <w:rFonts w:hint="eastAsia" w:ascii="宋体" w:hAnsi="宋体" w:cs="宋体"/>
          <w:color w:val="000000"/>
          <w:kern w:val="0"/>
          <w:szCs w:val="21"/>
        </w:rPr>
      </w:pPr>
      <w:r>
        <w:rPr>
          <w:color w:val="000000"/>
        </w:rPr>
        <w:t>法定注册地址：</w:t>
      </w:r>
    </w:p>
    <w:p>
      <w:pPr>
        <w:spacing w:line="500" w:lineRule="exact"/>
        <w:rPr>
          <w:rFonts w:hint="eastAsia"/>
          <w:color w:val="000000"/>
        </w:rPr>
      </w:pPr>
      <w:r>
        <w:rPr>
          <w:color w:val="000000"/>
        </w:rPr>
        <w:t>承包人(全称)</w:t>
      </w:r>
      <w:r>
        <w:rPr>
          <w:rFonts w:hint="eastAsia"/>
          <w:color w:val="000000"/>
        </w:rPr>
        <w:t xml:space="preserve">： </w:t>
      </w:r>
    </w:p>
    <w:p>
      <w:pPr>
        <w:spacing w:line="500" w:lineRule="exact"/>
        <w:rPr>
          <w:rFonts w:hint="eastAsia"/>
          <w:color w:val="000000"/>
        </w:rPr>
      </w:pPr>
      <w:r>
        <w:rPr>
          <w:color w:val="000000"/>
        </w:rPr>
        <w:t>法定代表人：</w:t>
      </w:r>
    </w:p>
    <w:p>
      <w:pPr>
        <w:spacing w:line="500" w:lineRule="exact"/>
        <w:rPr>
          <w:rFonts w:hint="eastAsia"/>
          <w:color w:val="000000"/>
        </w:rPr>
      </w:pPr>
      <w:r>
        <w:rPr>
          <w:color w:val="000000"/>
        </w:rPr>
        <w:t>法定注册地址：</w:t>
      </w:r>
      <w:r>
        <w:rPr>
          <w:rFonts w:hint="eastAsia"/>
          <w:color w:val="000000"/>
        </w:rPr>
        <w:t xml:space="preserve"> </w:t>
      </w:r>
    </w:p>
    <w:p>
      <w:pPr>
        <w:spacing w:line="500" w:lineRule="exact"/>
        <w:ind w:firstLine="420" w:firstLineChars="200"/>
        <w:rPr>
          <w:rFonts w:hint="eastAsia"/>
          <w:color w:val="000000"/>
        </w:rPr>
      </w:pPr>
      <w:r>
        <w:rPr>
          <w:color w:val="000000"/>
        </w:rPr>
        <w:t>发包人为</w:t>
      </w:r>
      <w:r>
        <w:rPr>
          <w:rFonts w:hint="eastAsia"/>
          <w:color w:val="000000"/>
        </w:rPr>
        <w:t>建设</w:t>
      </w:r>
      <w:r>
        <w:rPr>
          <w:rFonts w:hint="eastAsia" w:ascii="宋体" w:hAnsi="宋体" w:cs="宋体"/>
          <w:color w:val="000000"/>
          <w:kern w:val="0"/>
          <w:szCs w:val="21"/>
          <w:u w:val="single"/>
        </w:rPr>
        <w:t xml:space="preserve"> </w:t>
      </w:r>
      <w:r>
        <w:rPr>
          <w:rFonts w:hint="eastAsia" w:ascii="宋体" w:hAnsi="宋体" w:cs="宋体"/>
          <w:kern w:val="0"/>
          <w:szCs w:val="21"/>
          <w:u w:val="single"/>
          <w:lang w:eastAsia="zh-CN"/>
        </w:rPr>
        <w:t>玄天湖龙舞广场强弱电安装工程</w:t>
      </w:r>
      <w:r>
        <w:rPr>
          <w:b/>
          <w:color w:val="000000"/>
          <w:u w:val="single"/>
        </w:rPr>
        <w:t> </w:t>
      </w:r>
      <w:r>
        <w:rPr>
          <w:color w:val="000000"/>
        </w:rPr>
        <w:t>(以下简称“本工程”)，</w:t>
      </w:r>
      <w:r>
        <w:rPr>
          <w:rFonts w:hint="eastAsia"/>
          <w:color w:val="000000"/>
        </w:rPr>
        <w:t>经公开</w:t>
      </w:r>
      <w:r>
        <w:rPr>
          <w:rFonts w:hint="eastAsia"/>
          <w:color w:val="000000"/>
          <w:lang w:eastAsia="zh-CN"/>
        </w:rPr>
        <w:t>比选</w:t>
      </w:r>
      <w:r>
        <w:rPr>
          <w:rFonts w:hint="eastAsia"/>
          <w:color w:val="000000"/>
        </w:rPr>
        <w:t>，</w:t>
      </w:r>
      <w:r>
        <w:rPr>
          <w:color w:val="000000"/>
        </w:rPr>
        <w:t>已接受承包人提出的承担本工程的施工、竣工、交付并维修其任何缺陷的投标。依照《中华人民共和国招标投标法》、《中华人民共和</w:t>
      </w:r>
      <w:r>
        <w:rPr>
          <w:color w:val="auto"/>
        </w:rPr>
        <w:t>国</w:t>
      </w:r>
      <w:r>
        <w:rPr>
          <w:rFonts w:hint="eastAsia"/>
          <w:color w:val="auto"/>
          <w:lang w:val="en-US" w:eastAsia="zh-CN"/>
        </w:rPr>
        <w:t>民法典</w:t>
      </w:r>
      <w:r>
        <w:rPr>
          <w:color w:val="auto"/>
        </w:rPr>
        <w:t>》</w:t>
      </w:r>
      <w:r>
        <w:rPr>
          <w:color w:val="000000"/>
        </w:rPr>
        <w:t>、《中华人民共和国建筑法》及其他有关法律、行政法规，遵循平等、自愿、公平和诚实信用的原则，双方共同达成并订立如下协议。</w:t>
      </w:r>
    </w:p>
    <w:p>
      <w:pPr>
        <w:spacing w:line="500" w:lineRule="exact"/>
        <w:rPr>
          <w:rFonts w:hint="eastAsia"/>
          <w:color w:val="000000"/>
        </w:rPr>
      </w:pPr>
      <w:r>
        <w:rPr>
          <w:color w:val="000000"/>
        </w:rPr>
        <w:t> 一、工程概况</w:t>
      </w:r>
    </w:p>
    <w:p>
      <w:pPr>
        <w:spacing w:line="510" w:lineRule="exact"/>
        <w:ind w:firstLine="420" w:firstLineChars="200"/>
        <w:rPr>
          <w:rFonts w:hint="eastAsia" w:ascii="宋体" w:hAnsi="宋体" w:cs="宋体"/>
          <w:kern w:val="0"/>
          <w:szCs w:val="21"/>
        </w:rPr>
      </w:pPr>
      <w:r>
        <w:rPr>
          <w:rFonts w:hint="eastAsia" w:ascii="宋体" w:hAnsi="宋体" w:cs="宋体"/>
          <w:kern w:val="0"/>
          <w:szCs w:val="21"/>
        </w:rPr>
        <w:t>1、建设地址：</w:t>
      </w:r>
      <w:r>
        <w:rPr>
          <w:rFonts w:hint="eastAsia" w:ascii="宋体" w:hAnsi="宋体" w:cs="MingLiUfalt"/>
          <w:snapToGrid w:val="0"/>
          <w:color w:val="auto"/>
          <w:kern w:val="0"/>
          <w:szCs w:val="21"/>
          <w:lang w:eastAsia="zh-CN"/>
        </w:rPr>
        <w:t>玄天湖龙舞广场</w:t>
      </w:r>
      <w:r>
        <w:rPr>
          <w:rFonts w:hint="eastAsia" w:ascii="宋体" w:hAnsi="宋体" w:cs="宋体"/>
          <w:kern w:val="0"/>
          <w:szCs w:val="21"/>
        </w:rPr>
        <w:t>。</w:t>
      </w:r>
    </w:p>
    <w:p>
      <w:pPr>
        <w:spacing w:line="340" w:lineRule="exact"/>
        <w:ind w:firstLine="420" w:firstLineChars="200"/>
        <w:rPr>
          <w:rFonts w:hint="eastAsia" w:ascii="宋体" w:hAnsi="宋体" w:cs="MingLiU"/>
          <w:snapToGrid w:val="0"/>
          <w:kern w:val="0"/>
          <w:szCs w:val="21"/>
          <w:highlight w:val="yellow"/>
        </w:rPr>
      </w:pPr>
      <w:r>
        <w:rPr>
          <w:rFonts w:hint="eastAsia" w:ascii="宋体" w:hAnsi="宋体" w:cs="宋体"/>
          <w:kern w:val="0"/>
          <w:szCs w:val="21"/>
        </w:rPr>
        <w:t>2、项目概况：</w:t>
      </w:r>
      <w:r>
        <w:rPr>
          <w:rFonts w:hint="eastAsia" w:ascii="宋体" w:hAnsi="宋体" w:eastAsia="宋体" w:cs="宋体"/>
          <w:kern w:val="0"/>
          <w:sz w:val="21"/>
          <w:szCs w:val="21"/>
          <w:lang w:val="en-US" w:eastAsia="zh-CN" w:bidi="ar-SA"/>
        </w:rPr>
        <w:t>该工程包含灯具安装、电线电缆敷设、沟槽开挖、配电箱安装、摄像头安装、音箱安装等</w:t>
      </w:r>
      <w:r>
        <w:rPr>
          <w:rFonts w:hint="eastAsia" w:ascii="宋体" w:hAnsi="宋体" w:cs="宋体"/>
          <w:kern w:val="0"/>
          <w:sz w:val="21"/>
          <w:szCs w:val="21"/>
          <w:lang w:val="en-US" w:eastAsia="zh-CN" w:bidi="ar-SA"/>
        </w:rPr>
        <w:t>。</w:t>
      </w:r>
    </w:p>
    <w:p>
      <w:pPr>
        <w:spacing w:line="340" w:lineRule="exact"/>
        <w:ind w:firstLine="420" w:firstLineChars="200"/>
        <w:rPr>
          <w:rFonts w:hint="eastAsia" w:ascii="宋体" w:hAnsi="宋体" w:cs="MingLiU"/>
          <w:snapToGrid w:val="0"/>
          <w:kern w:val="0"/>
          <w:szCs w:val="21"/>
        </w:rPr>
      </w:pPr>
      <w:r>
        <w:rPr>
          <w:rFonts w:hint="eastAsia" w:ascii="宋体" w:hAnsi="宋体" w:cs="宋体"/>
          <w:kern w:val="0"/>
          <w:szCs w:val="21"/>
        </w:rPr>
        <w:t>3、</w:t>
      </w:r>
      <w:r>
        <w:rPr>
          <w:rFonts w:hint="eastAsia" w:ascii="宋体" w:hAnsi="宋体" w:cs="宋体"/>
          <w:kern w:val="0"/>
          <w:szCs w:val="21"/>
          <w:lang w:eastAsia="zh-CN"/>
        </w:rPr>
        <w:t>比选</w:t>
      </w:r>
      <w:r>
        <w:rPr>
          <w:rFonts w:hint="eastAsia" w:ascii="宋体" w:hAnsi="宋体" w:cs="宋体"/>
          <w:kern w:val="0"/>
          <w:szCs w:val="21"/>
        </w:rPr>
        <w:t>范围：</w:t>
      </w:r>
      <w:r>
        <w:rPr>
          <w:rFonts w:hint="eastAsia" w:ascii="宋体" w:hAnsi="宋体" w:cs="宋体"/>
          <w:kern w:val="0"/>
          <w:szCs w:val="21"/>
          <w:lang w:eastAsia="zh-CN"/>
        </w:rPr>
        <w:t>具体内容以</w:t>
      </w:r>
      <w:r>
        <w:rPr>
          <w:rFonts w:hint="eastAsia" w:ascii="宋体" w:hAnsi="宋体" w:cs="宋体"/>
          <w:color w:val="auto"/>
          <w:kern w:val="0"/>
          <w:szCs w:val="21"/>
          <w:lang w:val="en-US" w:eastAsia="zh-CN"/>
        </w:rPr>
        <w:t>发包人</w:t>
      </w:r>
      <w:r>
        <w:rPr>
          <w:rFonts w:hint="eastAsia" w:ascii="宋体" w:hAnsi="宋体" w:cs="宋体"/>
          <w:color w:val="auto"/>
          <w:kern w:val="0"/>
          <w:szCs w:val="21"/>
          <w:lang w:eastAsia="zh-CN"/>
        </w:rPr>
        <w:t>发</w:t>
      </w:r>
      <w:r>
        <w:rPr>
          <w:rFonts w:hint="eastAsia" w:ascii="宋体" w:hAnsi="宋体" w:cs="宋体"/>
          <w:kern w:val="0"/>
          <w:szCs w:val="21"/>
          <w:lang w:eastAsia="zh-CN"/>
        </w:rPr>
        <w:t>布的工程量清单及施工图为准</w:t>
      </w:r>
      <w:r>
        <w:rPr>
          <w:rFonts w:hint="eastAsia" w:ascii="宋体" w:hAnsi="宋体" w:cs="MingLiU"/>
          <w:snapToGrid w:val="0"/>
          <w:kern w:val="0"/>
          <w:szCs w:val="21"/>
        </w:rPr>
        <w:t>。</w:t>
      </w:r>
    </w:p>
    <w:p>
      <w:pPr>
        <w:spacing w:line="340" w:lineRule="exact"/>
        <w:rPr>
          <w:rFonts w:hint="eastAsia" w:ascii="宋体" w:hAnsi="宋体" w:cs="MingLiU"/>
          <w:snapToGrid w:val="0"/>
          <w:kern w:val="0"/>
          <w:szCs w:val="21"/>
        </w:rPr>
      </w:pPr>
      <w:r>
        <w:rPr>
          <w:rFonts w:hint="eastAsia" w:ascii="宋体" w:hAnsi="宋体" w:cs="MingLiU"/>
          <w:snapToGrid w:val="0"/>
          <w:kern w:val="0"/>
          <w:szCs w:val="21"/>
        </w:rPr>
        <w:t>二、工程承包范围</w:t>
      </w:r>
    </w:p>
    <w:p>
      <w:pPr>
        <w:spacing w:line="340" w:lineRule="exact"/>
        <w:ind w:firstLine="420" w:firstLineChars="200"/>
        <w:rPr>
          <w:rFonts w:hint="eastAsia" w:ascii="宋体" w:hAnsi="宋体" w:cs="MingLiU"/>
          <w:snapToGrid w:val="0"/>
          <w:color w:val="auto"/>
          <w:kern w:val="0"/>
          <w:szCs w:val="21"/>
        </w:rPr>
      </w:pPr>
      <w:r>
        <w:rPr>
          <w:rFonts w:hint="eastAsia" w:ascii="宋体" w:hAnsi="宋体" w:cs="MingLiU"/>
          <w:snapToGrid w:val="0"/>
          <w:kern w:val="0"/>
          <w:szCs w:val="21"/>
        </w:rPr>
        <w:t> 承包范围：</w:t>
      </w:r>
      <w:r>
        <w:rPr>
          <w:rFonts w:hint="eastAsia" w:ascii="宋体" w:hAnsi="宋体" w:cs="宋体"/>
          <w:kern w:val="0"/>
          <w:szCs w:val="21"/>
          <w:lang w:eastAsia="zh-CN"/>
        </w:rPr>
        <w:t>具体内容</w:t>
      </w:r>
      <w:r>
        <w:rPr>
          <w:rFonts w:hint="eastAsia" w:ascii="宋体" w:hAnsi="宋体" w:cs="宋体"/>
          <w:color w:val="auto"/>
          <w:kern w:val="0"/>
          <w:szCs w:val="21"/>
          <w:lang w:eastAsia="zh-CN"/>
        </w:rPr>
        <w:t>以</w:t>
      </w:r>
      <w:r>
        <w:rPr>
          <w:rFonts w:hint="eastAsia" w:ascii="宋体" w:hAnsi="宋体" w:cs="宋体"/>
          <w:color w:val="auto"/>
          <w:kern w:val="0"/>
          <w:szCs w:val="21"/>
          <w:lang w:val="en-US" w:eastAsia="zh-CN"/>
        </w:rPr>
        <w:t>发包</w:t>
      </w:r>
      <w:r>
        <w:rPr>
          <w:rFonts w:hint="eastAsia" w:ascii="宋体" w:hAnsi="宋体" w:cs="宋体"/>
          <w:color w:val="auto"/>
          <w:kern w:val="0"/>
          <w:szCs w:val="21"/>
          <w:lang w:eastAsia="zh-CN"/>
        </w:rPr>
        <w:t>人发布的工程量清单及施工图为准</w:t>
      </w:r>
      <w:r>
        <w:rPr>
          <w:rFonts w:hint="eastAsia" w:ascii="宋体" w:hAnsi="宋体" w:cs="MingLiU"/>
          <w:snapToGrid w:val="0"/>
          <w:color w:val="auto"/>
          <w:kern w:val="0"/>
          <w:szCs w:val="21"/>
        </w:rPr>
        <w:t>。</w:t>
      </w:r>
    </w:p>
    <w:p>
      <w:pPr>
        <w:spacing w:line="500" w:lineRule="exact"/>
        <w:rPr>
          <w:rFonts w:hint="eastAsia"/>
          <w:color w:val="auto"/>
        </w:rPr>
      </w:pPr>
      <w:r>
        <w:rPr>
          <w:color w:val="auto"/>
        </w:rPr>
        <w:t> 三、合同工期</w:t>
      </w:r>
    </w:p>
    <w:p>
      <w:pPr>
        <w:spacing w:line="500" w:lineRule="exact"/>
        <w:ind w:firstLine="420" w:firstLineChars="200"/>
        <w:rPr>
          <w:color w:val="000000"/>
        </w:rPr>
      </w:pPr>
      <w:r>
        <w:rPr>
          <w:color w:val="000000"/>
        </w:rPr>
        <w:t>工期总</w:t>
      </w:r>
      <w:r>
        <w:t>天数</w:t>
      </w:r>
      <w:r>
        <w:rPr>
          <w:rFonts w:hint="eastAsia"/>
          <w:u w:val="single"/>
          <w:lang w:val="en-US" w:eastAsia="zh-CN"/>
        </w:rPr>
        <w:t>10</w:t>
      </w:r>
      <w:r>
        <w:rPr>
          <w:rFonts w:hint="eastAsia"/>
        </w:rPr>
        <w:t>日历天</w:t>
      </w:r>
      <w:r>
        <w:rPr>
          <w:color w:val="000000"/>
        </w:rPr>
        <w:t>，自监理人发出的开工通知中载明的开工日期起算。</w:t>
      </w:r>
    </w:p>
    <w:p>
      <w:pPr>
        <w:spacing w:line="500" w:lineRule="exact"/>
        <w:rPr>
          <w:color w:val="000000"/>
        </w:rPr>
      </w:pPr>
      <w:r>
        <w:rPr>
          <w:color w:val="000000"/>
        </w:rPr>
        <w:t> 四、质量标准</w:t>
      </w:r>
    </w:p>
    <w:p>
      <w:pPr>
        <w:spacing w:line="500" w:lineRule="exact"/>
        <w:rPr>
          <w:color w:val="000000"/>
        </w:rPr>
      </w:pPr>
      <w:r>
        <w:rPr>
          <w:color w:val="000000"/>
        </w:rPr>
        <w:t xml:space="preserve">  </w:t>
      </w:r>
      <w:r>
        <w:rPr>
          <w:rFonts w:hint="eastAsia"/>
          <w:color w:val="000000"/>
        </w:rPr>
        <w:t xml:space="preserve">   </w:t>
      </w:r>
      <w:r>
        <w:rPr>
          <w:color w:val="000000"/>
        </w:rPr>
        <w:t>工程质量标准：</w:t>
      </w:r>
      <w:r>
        <w:rPr>
          <w:rFonts w:hint="eastAsia" w:ascii="宋体" w:hAnsi="宋体"/>
          <w:color w:val="000000"/>
          <w:szCs w:val="21"/>
          <w:u w:val="single"/>
        </w:rPr>
        <w:t>达到国家现行有关施工质量验收规范要求，并达到合格标准</w:t>
      </w:r>
      <w:r>
        <w:rPr>
          <w:rFonts w:hint="eastAsia" w:ascii="宋体" w:hAnsi="宋体"/>
          <w:color w:val="000000"/>
          <w:szCs w:val="21"/>
        </w:rPr>
        <w:t>。</w:t>
      </w:r>
    </w:p>
    <w:p>
      <w:pPr>
        <w:spacing w:line="500" w:lineRule="exact"/>
        <w:rPr>
          <w:color w:val="000000"/>
        </w:rPr>
      </w:pPr>
      <w:r>
        <w:rPr>
          <w:color w:val="000000"/>
        </w:rPr>
        <w:t> 五、合同形式</w:t>
      </w:r>
    </w:p>
    <w:p>
      <w:pPr>
        <w:spacing w:line="500" w:lineRule="exact"/>
        <w:rPr>
          <w:color w:val="000000"/>
        </w:rPr>
      </w:pPr>
      <w:r>
        <w:rPr>
          <w:color w:val="000000"/>
        </w:rPr>
        <w:t xml:space="preserve">  </w:t>
      </w:r>
      <w:r>
        <w:rPr>
          <w:rFonts w:hint="eastAsia"/>
          <w:color w:val="000000"/>
        </w:rPr>
        <w:t xml:space="preserve">   </w:t>
      </w:r>
      <w:r>
        <w:rPr>
          <w:color w:val="000000"/>
        </w:rPr>
        <w:t>本合同采用</w:t>
      </w:r>
      <w:r>
        <w:rPr>
          <w:rFonts w:hint="eastAsia"/>
          <w:color w:val="000000"/>
          <w:u w:val="single"/>
        </w:rPr>
        <w:t xml:space="preserve"> 固定单价 </w:t>
      </w:r>
      <w:r>
        <w:rPr>
          <w:color w:val="000000"/>
        </w:rPr>
        <w:t>合同形式。</w:t>
      </w:r>
    </w:p>
    <w:p>
      <w:pPr>
        <w:spacing w:line="500" w:lineRule="exact"/>
        <w:rPr>
          <w:rFonts w:hint="eastAsia"/>
          <w:color w:val="000000"/>
        </w:rPr>
      </w:pPr>
      <w:r>
        <w:rPr>
          <w:color w:val="000000"/>
        </w:rPr>
        <w:t> 六、签约合同价</w:t>
      </w:r>
    </w:p>
    <w:p>
      <w:pPr>
        <w:spacing w:line="500" w:lineRule="exact"/>
        <w:ind w:firstLine="420" w:firstLineChars="200"/>
        <w:rPr>
          <w:rFonts w:hint="eastAsia"/>
          <w:color w:val="000000"/>
        </w:rPr>
      </w:pPr>
      <w:r>
        <w:rPr>
          <w:rFonts w:hint="eastAsia" w:ascii="宋体" w:hAnsi="宋体"/>
          <w:color w:val="000000"/>
        </w:rPr>
        <w:t>金额</w:t>
      </w:r>
      <w:r>
        <w:rPr>
          <w:rFonts w:ascii="宋体" w:hAnsi="宋体"/>
          <w:color w:val="000000"/>
        </w:rPr>
        <w:t>(</w:t>
      </w:r>
      <w:r>
        <w:rPr>
          <w:rFonts w:hint="eastAsia" w:ascii="宋体" w:hAnsi="宋体"/>
          <w:color w:val="000000"/>
        </w:rPr>
        <w:t>大写</w:t>
      </w:r>
      <w:r>
        <w:rPr>
          <w:rFonts w:ascii="宋体" w:hAnsi="宋体"/>
          <w:color w:val="000000"/>
        </w:rPr>
        <w:t>)</w:t>
      </w:r>
      <w:r>
        <w:rPr>
          <w:rFonts w:hint="eastAsia" w:ascii="宋体" w:hAnsi="宋体"/>
          <w:color w:val="000000"/>
        </w:rPr>
        <w:t>：</w:t>
      </w:r>
      <w:r>
        <w:rPr>
          <w:rFonts w:hint="eastAsia" w:ascii="宋体" w:hAnsi="宋体"/>
          <w:color w:val="000000"/>
          <w:u w:val="single"/>
        </w:rPr>
        <w:t>　　　        　</w:t>
      </w:r>
      <w:r>
        <w:rPr>
          <w:rFonts w:hint="eastAsia" w:ascii="宋体" w:hAnsi="宋体"/>
          <w:color w:val="000000"/>
        </w:rPr>
        <w:t>元</w:t>
      </w:r>
      <w:r>
        <w:rPr>
          <w:rFonts w:ascii="宋体" w:hAnsi="宋体"/>
          <w:color w:val="000000"/>
        </w:rPr>
        <w:t>(</w:t>
      </w:r>
      <w:r>
        <w:rPr>
          <w:rFonts w:hint="eastAsia" w:ascii="宋体" w:hAnsi="宋体"/>
          <w:color w:val="000000"/>
        </w:rPr>
        <w:t>人民币</w:t>
      </w:r>
      <w:r>
        <w:rPr>
          <w:rFonts w:ascii="宋体" w:hAnsi="宋体"/>
          <w:color w:val="000000"/>
        </w:rPr>
        <w:t>)</w:t>
      </w:r>
      <w:r>
        <w:rPr>
          <w:rFonts w:hint="eastAsia" w:ascii="宋体" w:hAnsi="宋体"/>
          <w:color w:val="000000"/>
        </w:rPr>
        <w:t>；</w:t>
      </w:r>
      <w:r>
        <w:rPr>
          <w:rFonts w:ascii="宋体" w:hAnsi="宋体"/>
          <w:color w:val="000000"/>
        </w:rPr>
        <w:t>(</w:t>
      </w:r>
      <w:r>
        <w:rPr>
          <w:rFonts w:hint="eastAsia" w:ascii="宋体" w:hAnsi="宋体"/>
          <w:color w:val="000000"/>
        </w:rPr>
        <w:t>小写</w:t>
      </w:r>
      <w:r>
        <w:rPr>
          <w:rFonts w:ascii="宋体" w:hAnsi="宋体"/>
          <w:color w:val="000000"/>
        </w:rPr>
        <w:t>)</w:t>
      </w:r>
      <w:r>
        <w:rPr>
          <w:rFonts w:hint="eastAsia" w:ascii="宋体" w:hAnsi="宋体"/>
          <w:color w:val="000000"/>
        </w:rPr>
        <w:t>￥：</w:t>
      </w:r>
      <w:r>
        <w:rPr>
          <w:rFonts w:hint="eastAsia" w:ascii="宋体" w:hAnsi="宋体"/>
          <w:color w:val="000000"/>
          <w:u w:val="single"/>
        </w:rPr>
        <w:t>　　   　　</w:t>
      </w:r>
      <w:r>
        <w:rPr>
          <w:rFonts w:hint="eastAsia" w:ascii="宋体" w:hAnsi="宋体"/>
          <w:color w:val="000000"/>
        </w:rPr>
        <w:t>元（其中已含安全文明施工费</w:t>
      </w:r>
      <w:r>
        <w:rPr>
          <w:rFonts w:hint="eastAsia" w:ascii="宋体" w:hAnsi="宋体"/>
          <w:color w:val="000000"/>
          <w:u w:val="single"/>
        </w:rPr>
        <w:t>　　　</w:t>
      </w:r>
      <w:r>
        <w:rPr>
          <w:rFonts w:hint="eastAsia" w:ascii="宋体" w:hAnsi="宋体"/>
          <w:color w:val="000000"/>
        </w:rPr>
        <w:t>元</w:t>
      </w:r>
      <w:r>
        <w:rPr>
          <w:rFonts w:hint="eastAsia"/>
          <w:color w:val="000000"/>
        </w:rPr>
        <w:t>）。</w:t>
      </w:r>
      <w:r>
        <w:rPr>
          <w:rFonts w:hint="eastAsia"/>
          <w:b/>
          <w:color w:val="000000"/>
        </w:rPr>
        <w:t>本工程最终结算价以专业审计机构审定的金额为准。</w:t>
      </w:r>
    </w:p>
    <w:p>
      <w:pPr>
        <w:spacing w:line="500" w:lineRule="exact"/>
        <w:rPr>
          <w:rFonts w:ascii="宋体" w:hAnsi="宋体"/>
          <w:color w:val="000000"/>
        </w:rPr>
      </w:pPr>
      <w:r>
        <w:rPr>
          <w:rFonts w:hint="eastAsia" w:ascii="宋体" w:hAnsi="宋体"/>
          <w:color w:val="000000"/>
        </w:rPr>
        <w:t>七、承包人项目经理</w:t>
      </w:r>
    </w:p>
    <w:p>
      <w:pPr>
        <w:spacing w:line="500" w:lineRule="exact"/>
        <w:ind w:firstLine="405"/>
        <w:rPr>
          <w:rFonts w:ascii="宋体" w:hAnsi="宋体"/>
          <w:color w:val="000000"/>
        </w:rPr>
      </w:pPr>
      <w:r>
        <w:rPr>
          <w:rFonts w:hint="eastAsia" w:ascii="宋体" w:hAnsi="宋体"/>
          <w:color w:val="000000"/>
        </w:rPr>
        <w:t>姓名：</w:t>
      </w:r>
      <w:r>
        <w:rPr>
          <w:rFonts w:hint="eastAsia" w:ascii="宋体" w:hAnsi="宋体"/>
          <w:color w:val="000000"/>
          <w:u w:val="single"/>
        </w:rPr>
        <w:t>　　　　　　　　　　　　　</w:t>
      </w:r>
      <w:r>
        <w:rPr>
          <w:rFonts w:hint="eastAsia" w:ascii="宋体" w:hAnsi="宋体"/>
          <w:color w:val="000000"/>
        </w:rPr>
        <w:t>；　　　职称：</w:t>
      </w:r>
      <w:r>
        <w:rPr>
          <w:rFonts w:hint="eastAsia" w:ascii="宋体" w:hAnsi="宋体"/>
          <w:color w:val="000000"/>
          <w:u w:val="single"/>
        </w:rPr>
        <w:t>　　　　　　　　　　　　　　</w:t>
      </w:r>
      <w:r>
        <w:rPr>
          <w:rFonts w:hint="eastAsia" w:ascii="宋体" w:hAnsi="宋体"/>
          <w:color w:val="000000"/>
        </w:rPr>
        <w:t>；</w:t>
      </w:r>
    </w:p>
    <w:p>
      <w:pPr>
        <w:spacing w:line="500" w:lineRule="exact"/>
        <w:rPr>
          <w:rFonts w:ascii="宋体" w:hAnsi="宋体"/>
          <w:color w:val="000000"/>
        </w:rPr>
      </w:pPr>
      <w:r>
        <w:rPr>
          <w:rFonts w:hint="eastAsia" w:ascii="宋体" w:hAnsi="宋体"/>
          <w:color w:val="000000"/>
        </w:rPr>
        <w:t>　　身份证号：</w:t>
      </w:r>
      <w:r>
        <w:rPr>
          <w:rFonts w:hint="eastAsia" w:ascii="宋体" w:hAnsi="宋体"/>
          <w:color w:val="000000"/>
          <w:u w:val="single"/>
        </w:rPr>
        <w:t>　　　　　　　　　　　</w:t>
      </w:r>
      <w:r>
        <w:rPr>
          <w:rFonts w:hint="eastAsia" w:ascii="宋体" w:hAnsi="宋体"/>
          <w:color w:val="000000"/>
        </w:rPr>
        <w:t>；　　　建造师执业资格证书号：</w:t>
      </w:r>
      <w:r>
        <w:rPr>
          <w:rFonts w:hint="eastAsia" w:ascii="宋体" w:hAnsi="宋体"/>
          <w:color w:val="000000"/>
          <w:u w:val="single"/>
        </w:rPr>
        <w:t>　　　　　　</w:t>
      </w:r>
      <w:r>
        <w:rPr>
          <w:rFonts w:hint="eastAsia" w:ascii="宋体" w:hAnsi="宋体"/>
          <w:color w:val="000000"/>
        </w:rPr>
        <w:t>；</w:t>
      </w:r>
    </w:p>
    <w:p>
      <w:pPr>
        <w:spacing w:line="500" w:lineRule="exact"/>
        <w:ind w:firstLine="315" w:firstLineChars="150"/>
        <w:rPr>
          <w:rFonts w:ascii="宋体" w:hAnsi="宋体"/>
          <w:color w:val="000000"/>
        </w:rPr>
      </w:pPr>
      <w:r>
        <w:rPr>
          <w:rFonts w:hint="eastAsia" w:ascii="宋体" w:hAnsi="宋体"/>
          <w:color w:val="000000"/>
        </w:rPr>
        <w:t xml:space="preserve"> 建造师注册证书号：</w:t>
      </w:r>
      <w:r>
        <w:rPr>
          <w:rFonts w:hint="eastAsia" w:ascii="宋体" w:hAnsi="宋体"/>
          <w:color w:val="000000"/>
          <w:u w:val="single"/>
        </w:rPr>
        <w:t>　　　　　　　　　</w:t>
      </w:r>
      <w:r>
        <w:rPr>
          <w:rFonts w:hint="eastAsia" w:ascii="宋体" w:hAnsi="宋体"/>
          <w:color w:val="000000"/>
        </w:rPr>
        <w:t>；</w:t>
      </w:r>
    </w:p>
    <w:p>
      <w:pPr>
        <w:spacing w:line="500" w:lineRule="exact"/>
        <w:ind w:firstLine="420" w:firstLineChars="200"/>
        <w:rPr>
          <w:rFonts w:ascii="宋体" w:hAnsi="宋体"/>
          <w:color w:val="000000"/>
        </w:rPr>
      </w:pPr>
      <w:r>
        <w:rPr>
          <w:rFonts w:hint="eastAsia" w:ascii="宋体" w:hAnsi="宋体"/>
          <w:color w:val="000000"/>
        </w:rPr>
        <w:t>建造师执业印章号：</w:t>
      </w:r>
      <w:r>
        <w:rPr>
          <w:rFonts w:hint="eastAsia" w:ascii="宋体" w:hAnsi="宋体"/>
          <w:color w:val="000000"/>
          <w:u w:val="single"/>
        </w:rPr>
        <w:t>　　　　　　　　　</w:t>
      </w:r>
      <w:r>
        <w:rPr>
          <w:rFonts w:hint="eastAsia" w:ascii="宋体" w:hAnsi="宋体"/>
          <w:color w:val="000000"/>
        </w:rPr>
        <w:t>；</w:t>
      </w:r>
    </w:p>
    <w:p>
      <w:pPr>
        <w:spacing w:line="500" w:lineRule="exact"/>
        <w:jc w:val="left"/>
        <w:rPr>
          <w:rFonts w:ascii="宋体" w:hAnsi="宋体"/>
          <w:color w:val="000000"/>
        </w:rPr>
      </w:pPr>
      <w:r>
        <w:rPr>
          <w:rFonts w:hint="eastAsia" w:ascii="宋体" w:hAnsi="宋体"/>
          <w:color w:val="000000"/>
        </w:rPr>
        <w:t>　  安全生产考核合格证书号：</w:t>
      </w:r>
      <w:r>
        <w:rPr>
          <w:rFonts w:hint="eastAsia" w:ascii="宋体" w:hAnsi="宋体"/>
          <w:color w:val="000000"/>
          <w:u w:val="single"/>
        </w:rPr>
        <w:t xml:space="preserve">　　　　　　 </w:t>
      </w:r>
      <w:r>
        <w:rPr>
          <w:rFonts w:hint="eastAsia" w:ascii="宋体" w:hAnsi="宋体"/>
          <w:color w:val="000000"/>
        </w:rPr>
        <w:t>。</w:t>
      </w:r>
    </w:p>
    <w:p>
      <w:pPr>
        <w:spacing w:line="500" w:lineRule="exact"/>
        <w:rPr>
          <w:rFonts w:hint="eastAsia" w:ascii="宋体" w:hAnsi="宋体"/>
          <w:color w:val="000000"/>
        </w:rPr>
      </w:pPr>
      <w:r>
        <w:rPr>
          <w:rFonts w:hint="eastAsia" w:ascii="宋体" w:hAnsi="宋体"/>
          <w:color w:val="000000"/>
        </w:rPr>
        <w:t>八、承包人项目主要管理人员</w:t>
      </w:r>
    </w:p>
    <w:p>
      <w:pPr>
        <w:spacing w:line="500" w:lineRule="exact"/>
        <w:ind w:firstLine="420" w:firstLineChars="200"/>
        <w:rPr>
          <w:rFonts w:hint="eastAsia" w:ascii="宋体" w:hAnsi="宋体"/>
          <w:color w:val="000000"/>
        </w:rPr>
      </w:pPr>
      <w:r>
        <w:rPr>
          <w:rFonts w:hint="eastAsia" w:ascii="宋体" w:hAnsi="宋体"/>
          <w:color w:val="000000"/>
        </w:rPr>
        <w:t>1、项目技术负责人</w:t>
      </w:r>
    </w:p>
    <w:p>
      <w:pPr>
        <w:spacing w:line="500" w:lineRule="exact"/>
        <w:ind w:firstLine="405"/>
        <w:rPr>
          <w:rFonts w:ascii="宋体" w:hAnsi="宋体"/>
          <w:color w:val="000000"/>
        </w:rPr>
      </w:pPr>
      <w:r>
        <w:rPr>
          <w:rFonts w:hint="eastAsia" w:ascii="宋体" w:hAnsi="宋体"/>
          <w:color w:val="000000"/>
        </w:rPr>
        <w:t>姓名：</w:t>
      </w:r>
      <w:r>
        <w:rPr>
          <w:rFonts w:hint="eastAsia" w:ascii="宋体" w:hAnsi="宋体"/>
          <w:color w:val="000000"/>
          <w:u w:val="single"/>
        </w:rPr>
        <w:t>　　　　　　　　　　　　　</w:t>
      </w:r>
      <w:r>
        <w:rPr>
          <w:rFonts w:hint="eastAsia" w:ascii="宋体" w:hAnsi="宋体"/>
          <w:color w:val="000000"/>
        </w:rPr>
        <w:t>；　　　职称：</w:t>
      </w:r>
      <w:r>
        <w:rPr>
          <w:rFonts w:hint="eastAsia" w:ascii="宋体" w:hAnsi="宋体"/>
          <w:color w:val="000000"/>
          <w:u w:val="single"/>
        </w:rPr>
        <w:t>　　　　　　　　　　　　　　</w:t>
      </w:r>
      <w:r>
        <w:rPr>
          <w:rFonts w:hint="eastAsia" w:ascii="宋体" w:hAnsi="宋体"/>
          <w:color w:val="000000"/>
        </w:rPr>
        <w:t>；</w:t>
      </w:r>
    </w:p>
    <w:p>
      <w:pPr>
        <w:spacing w:line="500" w:lineRule="exact"/>
        <w:rPr>
          <w:rFonts w:ascii="宋体" w:hAnsi="宋体"/>
          <w:color w:val="000000"/>
        </w:rPr>
      </w:pPr>
      <w:r>
        <w:rPr>
          <w:rFonts w:hint="eastAsia" w:ascii="宋体" w:hAnsi="宋体"/>
          <w:color w:val="000000"/>
        </w:rPr>
        <w:t>　　身份证号：</w:t>
      </w:r>
      <w:r>
        <w:rPr>
          <w:rFonts w:hint="eastAsia" w:ascii="宋体" w:hAnsi="宋体"/>
          <w:color w:val="000000"/>
          <w:u w:val="single"/>
        </w:rPr>
        <w:t>　　　　　　　　　　　</w:t>
      </w:r>
      <w:r>
        <w:rPr>
          <w:rFonts w:hint="eastAsia" w:ascii="宋体" w:hAnsi="宋体"/>
          <w:color w:val="000000"/>
        </w:rPr>
        <w:t>；　　　证书号：</w:t>
      </w:r>
      <w:r>
        <w:rPr>
          <w:rFonts w:hint="eastAsia" w:ascii="宋体" w:hAnsi="宋体"/>
          <w:color w:val="000000"/>
          <w:u w:val="single"/>
        </w:rPr>
        <w:t>　　　　              　　</w:t>
      </w:r>
      <w:r>
        <w:rPr>
          <w:rFonts w:hint="eastAsia" w:ascii="宋体" w:hAnsi="宋体"/>
          <w:color w:val="000000"/>
        </w:rPr>
        <w:t>；</w:t>
      </w:r>
    </w:p>
    <w:p>
      <w:pPr>
        <w:spacing w:line="500" w:lineRule="exact"/>
        <w:ind w:firstLine="420"/>
        <w:rPr>
          <w:rFonts w:hint="eastAsia" w:ascii="宋体" w:hAnsi="宋体"/>
        </w:rPr>
      </w:pPr>
      <w:r>
        <w:rPr>
          <w:rFonts w:hint="eastAsia" w:ascii="宋体" w:hAnsi="宋体"/>
          <w:color w:val="000000"/>
        </w:rPr>
        <w:t xml:space="preserve"> 2、</w:t>
      </w:r>
      <w:r>
        <w:rPr>
          <w:rFonts w:hint="eastAsia"/>
        </w:rPr>
        <w:t xml:space="preserve"> </w:t>
      </w:r>
      <w:r>
        <w:rPr>
          <w:rFonts w:hint="eastAsia" w:ascii="宋体" w:hAnsi="宋体"/>
          <w:color w:val="000000"/>
        </w:rPr>
        <w:t>…………………………。</w:t>
      </w:r>
    </w:p>
    <w:p>
      <w:pPr>
        <w:spacing w:line="500" w:lineRule="exact"/>
        <w:rPr>
          <w:rFonts w:ascii="宋体" w:hAnsi="宋体"/>
          <w:color w:val="000000"/>
        </w:rPr>
      </w:pPr>
      <w:r>
        <w:rPr>
          <w:rFonts w:hint="eastAsia" w:ascii="宋体" w:hAnsi="宋体"/>
          <w:color w:val="000000"/>
        </w:rPr>
        <w:t>九、合同文件的组成</w:t>
      </w:r>
    </w:p>
    <w:p>
      <w:pPr>
        <w:spacing w:line="500" w:lineRule="exact"/>
        <w:rPr>
          <w:rFonts w:ascii="宋体" w:hAnsi="宋体"/>
          <w:color w:val="000000"/>
        </w:rPr>
      </w:pPr>
      <w:r>
        <w:rPr>
          <w:rFonts w:hint="eastAsia" w:ascii="宋体" w:hAnsi="宋体"/>
          <w:color w:val="000000"/>
        </w:rPr>
        <w:t>　　下列文件共同构成合同文件：</w:t>
      </w:r>
    </w:p>
    <w:p>
      <w:pPr>
        <w:spacing w:line="500" w:lineRule="exact"/>
        <w:ind w:firstLine="420" w:firstLineChars="200"/>
        <w:rPr>
          <w:rFonts w:ascii="宋体" w:hAnsi="宋体"/>
          <w:color w:val="000000"/>
        </w:rPr>
      </w:pPr>
      <w:r>
        <w:rPr>
          <w:rFonts w:hint="eastAsia" w:ascii="宋体" w:hAnsi="宋体"/>
          <w:color w:val="000000"/>
        </w:rPr>
        <w:t>（1）合同协议书；</w:t>
      </w:r>
    </w:p>
    <w:p>
      <w:pPr>
        <w:spacing w:line="500" w:lineRule="exact"/>
        <w:ind w:firstLine="420" w:firstLineChars="200"/>
        <w:rPr>
          <w:rFonts w:ascii="宋体" w:hAnsi="宋体"/>
          <w:color w:val="000000"/>
        </w:rPr>
      </w:pPr>
      <w:r>
        <w:rPr>
          <w:rFonts w:hint="eastAsia" w:ascii="宋体" w:hAnsi="宋体"/>
          <w:color w:val="000000"/>
        </w:rPr>
        <w:t>（2）中标通知书；</w:t>
      </w:r>
    </w:p>
    <w:p>
      <w:pPr>
        <w:spacing w:line="500" w:lineRule="exact"/>
        <w:ind w:firstLine="420" w:firstLineChars="200"/>
        <w:rPr>
          <w:rFonts w:ascii="宋体" w:hAnsi="宋体"/>
          <w:color w:val="000000"/>
        </w:rPr>
      </w:pPr>
      <w:r>
        <w:rPr>
          <w:rFonts w:hint="eastAsia" w:ascii="宋体" w:hAnsi="宋体"/>
          <w:color w:val="000000"/>
        </w:rPr>
        <w:t>（3）投标函及投标函附录；</w:t>
      </w:r>
    </w:p>
    <w:p>
      <w:pPr>
        <w:spacing w:line="500" w:lineRule="exact"/>
        <w:ind w:firstLine="420" w:firstLineChars="200"/>
        <w:rPr>
          <w:rFonts w:ascii="宋体" w:hAnsi="宋体"/>
          <w:color w:val="000000"/>
        </w:rPr>
      </w:pPr>
      <w:r>
        <w:rPr>
          <w:rFonts w:hint="eastAsia" w:ascii="宋体" w:hAnsi="宋体"/>
          <w:color w:val="000000"/>
        </w:rPr>
        <w:t>（4）专用合同条款；</w:t>
      </w:r>
    </w:p>
    <w:p>
      <w:pPr>
        <w:spacing w:line="500" w:lineRule="exact"/>
        <w:ind w:firstLine="420" w:firstLineChars="200"/>
        <w:rPr>
          <w:rFonts w:ascii="宋体" w:hAnsi="宋体"/>
          <w:color w:val="000000"/>
        </w:rPr>
      </w:pPr>
      <w:r>
        <w:rPr>
          <w:rFonts w:hint="eastAsia" w:ascii="宋体" w:hAnsi="宋体"/>
          <w:color w:val="000000"/>
        </w:rPr>
        <w:t>（5）通用合同条款；</w:t>
      </w:r>
    </w:p>
    <w:p>
      <w:pPr>
        <w:spacing w:line="500" w:lineRule="exact"/>
        <w:ind w:firstLine="420" w:firstLineChars="200"/>
        <w:rPr>
          <w:rFonts w:ascii="宋体" w:hAnsi="宋体"/>
          <w:color w:val="000000"/>
        </w:rPr>
      </w:pPr>
      <w:r>
        <w:rPr>
          <w:rFonts w:hint="eastAsia" w:ascii="宋体" w:hAnsi="宋体"/>
          <w:color w:val="000000"/>
        </w:rPr>
        <w:t>（6）技术标准和要求；</w:t>
      </w:r>
    </w:p>
    <w:p>
      <w:pPr>
        <w:spacing w:line="500" w:lineRule="exact"/>
        <w:ind w:firstLine="420" w:firstLineChars="200"/>
        <w:rPr>
          <w:rFonts w:ascii="宋体" w:hAnsi="宋体"/>
          <w:color w:val="000000"/>
        </w:rPr>
      </w:pPr>
      <w:r>
        <w:rPr>
          <w:rFonts w:hint="eastAsia" w:ascii="宋体" w:hAnsi="宋体"/>
          <w:color w:val="000000"/>
        </w:rPr>
        <w:t>（7）图纸；</w:t>
      </w:r>
    </w:p>
    <w:p>
      <w:pPr>
        <w:spacing w:line="500" w:lineRule="exact"/>
        <w:ind w:firstLine="420" w:firstLineChars="200"/>
        <w:rPr>
          <w:rFonts w:ascii="宋体" w:hAnsi="宋体"/>
          <w:color w:val="000000"/>
        </w:rPr>
      </w:pPr>
      <w:r>
        <w:rPr>
          <w:rFonts w:hint="eastAsia" w:ascii="宋体" w:hAnsi="宋体"/>
          <w:color w:val="000000"/>
        </w:rPr>
        <w:t>（8）已标价工程量清单；</w:t>
      </w:r>
    </w:p>
    <w:p>
      <w:pPr>
        <w:spacing w:line="500" w:lineRule="exact"/>
        <w:ind w:firstLine="420" w:firstLineChars="200"/>
        <w:rPr>
          <w:rFonts w:hint="eastAsia" w:ascii="宋体" w:hAnsi="宋体"/>
          <w:color w:val="000000"/>
        </w:rPr>
      </w:pPr>
      <w:r>
        <w:rPr>
          <w:rFonts w:hint="eastAsia" w:ascii="宋体" w:hAnsi="宋体"/>
          <w:color w:val="000000"/>
        </w:rPr>
        <w:t>（9）</w:t>
      </w:r>
      <w:r>
        <w:rPr>
          <w:rFonts w:hint="eastAsia" w:ascii="宋体" w:hAnsi="宋体"/>
          <w:color w:val="000000"/>
          <w:lang w:eastAsia="zh-CN"/>
        </w:rPr>
        <w:t>比选</w:t>
      </w:r>
      <w:r>
        <w:rPr>
          <w:rFonts w:hint="eastAsia" w:ascii="宋体" w:hAnsi="宋体"/>
          <w:color w:val="000000"/>
        </w:rPr>
        <w:t>文件；</w:t>
      </w:r>
    </w:p>
    <w:p>
      <w:pPr>
        <w:spacing w:line="500" w:lineRule="exact"/>
        <w:ind w:firstLine="420" w:firstLineChars="200"/>
        <w:rPr>
          <w:rFonts w:hint="eastAsia" w:ascii="宋体" w:hAnsi="宋体" w:cs="Times New Roman"/>
          <w:color w:val="000000"/>
          <w:lang w:eastAsia="zh-CN"/>
        </w:rPr>
      </w:pPr>
      <w:r>
        <w:rPr>
          <w:rFonts w:hint="eastAsia" w:ascii="宋体" w:hAnsi="宋体" w:cs="Times New Roman"/>
          <w:color w:val="000000"/>
          <w:lang w:eastAsia="zh-CN"/>
        </w:rPr>
        <w:t>（10）工程质量保修书；</w:t>
      </w:r>
    </w:p>
    <w:p>
      <w:pPr>
        <w:spacing w:line="500" w:lineRule="exact"/>
        <w:ind w:firstLine="420" w:firstLineChars="200"/>
        <w:rPr>
          <w:rFonts w:ascii="宋体" w:hAnsi="宋体"/>
          <w:color w:val="000000"/>
        </w:rPr>
      </w:pPr>
      <w:r>
        <w:rPr>
          <w:rFonts w:hint="eastAsia"/>
          <w:color w:val="000000"/>
        </w:rPr>
        <w:t>（1</w:t>
      </w:r>
      <w:r>
        <w:rPr>
          <w:rFonts w:hint="eastAsia"/>
          <w:color w:val="000000"/>
          <w:lang w:val="en-US" w:eastAsia="zh-CN"/>
        </w:rPr>
        <w:t>1</w:t>
      </w:r>
      <w:r>
        <w:rPr>
          <w:rFonts w:hint="eastAsia"/>
          <w:color w:val="000000"/>
        </w:rPr>
        <w:t>）建设工程廉政责任书；</w:t>
      </w:r>
    </w:p>
    <w:p>
      <w:pPr>
        <w:spacing w:line="500" w:lineRule="exact"/>
        <w:ind w:firstLine="420" w:firstLineChars="200"/>
        <w:rPr>
          <w:rFonts w:ascii="宋体" w:hAnsi="宋体"/>
          <w:color w:val="000000"/>
        </w:rPr>
      </w:pPr>
      <w:r>
        <w:rPr>
          <w:rFonts w:hint="eastAsia" w:ascii="宋体" w:hAnsi="宋体"/>
          <w:color w:val="000000"/>
        </w:rPr>
        <w:t>（1</w:t>
      </w:r>
      <w:r>
        <w:rPr>
          <w:rFonts w:hint="eastAsia" w:ascii="宋体" w:hAnsi="宋体"/>
          <w:color w:val="000000"/>
          <w:lang w:val="en-US" w:eastAsia="zh-CN"/>
        </w:rPr>
        <w:t>2</w:t>
      </w:r>
      <w:r>
        <w:rPr>
          <w:rFonts w:hint="eastAsia" w:ascii="宋体" w:hAnsi="宋体"/>
          <w:color w:val="000000"/>
        </w:rPr>
        <w:t>）其他合同文件。</w:t>
      </w:r>
    </w:p>
    <w:p>
      <w:pPr>
        <w:spacing w:line="500" w:lineRule="exact"/>
        <w:rPr>
          <w:rFonts w:ascii="宋体" w:hAnsi="宋体"/>
          <w:color w:val="000000"/>
        </w:rPr>
      </w:pPr>
      <w:r>
        <w:rPr>
          <w:rFonts w:hint="eastAsia" w:ascii="宋体" w:hAnsi="宋体"/>
          <w:color w:val="000000"/>
        </w:rPr>
        <w:t>　　上述文件互相补充和解释，如有不明确或不一致之处，以合同约定次序在先者为准。</w:t>
      </w:r>
    </w:p>
    <w:p>
      <w:pPr>
        <w:spacing w:line="500" w:lineRule="exact"/>
        <w:rPr>
          <w:rFonts w:ascii="宋体" w:hAnsi="宋体"/>
          <w:color w:val="000000"/>
        </w:rPr>
      </w:pPr>
      <w:r>
        <w:rPr>
          <w:color w:val="000000"/>
        </w:rPr>
        <w:t> </w:t>
      </w:r>
      <w:r>
        <w:rPr>
          <w:rFonts w:hint="eastAsia" w:ascii="宋体" w:hAnsi="宋体"/>
          <w:color w:val="000000"/>
        </w:rPr>
        <w:t>　　十、本协议书中有关词语定义与合同条款中的定义相同。</w:t>
      </w:r>
    </w:p>
    <w:p>
      <w:pPr>
        <w:spacing w:line="500" w:lineRule="exact"/>
        <w:ind w:firstLine="420"/>
        <w:rPr>
          <w:rFonts w:hint="eastAsia" w:ascii="宋体" w:hAnsi="宋体"/>
          <w:color w:val="000000"/>
        </w:rPr>
      </w:pPr>
      <w:r>
        <w:rPr>
          <w:rFonts w:hint="eastAsia" w:ascii="宋体" w:hAnsi="宋体"/>
          <w:color w:val="000000"/>
        </w:rPr>
        <w:t>十一、承包人承诺按照合同约定进行施工、竣工、交付并在缺陷责任期内对工程缺陷承担维修责任。</w:t>
      </w:r>
    </w:p>
    <w:p>
      <w:pPr>
        <w:spacing w:line="500" w:lineRule="exact"/>
        <w:ind w:firstLine="420"/>
        <w:rPr>
          <w:rFonts w:hint="eastAsia" w:ascii="宋体" w:hAnsi="宋体"/>
          <w:color w:val="000000"/>
        </w:rPr>
      </w:pPr>
      <w:r>
        <w:rPr>
          <w:rFonts w:hint="eastAsia" w:ascii="宋体" w:hAnsi="宋体"/>
          <w:color w:val="000000"/>
        </w:rPr>
        <w:t>十二、发包人承诺按照合同约定的条件、期限和方式向承包人支付合同价款。</w:t>
      </w:r>
    </w:p>
    <w:p>
      <w:pPr>
        <w:spacing w:line="500" w:lineRule="exact"/>
        <w:ind w:firstLine="420"/>
        <w:rPr>
          <w:rFonts w:hint="eastAsia" w:ascii="宋体" w:hAnsi="宋体"/>
          <w:color w:val="000000"/>
        </w:rPr>
      </w:pPr>
      <w:r>
        <w:rPr>
          <w:rFonts w:hint="eastAsia" w:ascii="宋体" w:hAnsi="宋体"/>
          <w:color w:val="000000"/>
        </w:rPr>
        <w:t>十三、本协议书自承包人向发包人提交了履约保证金</w:t>
      </w:r>
      <w:r>
        <w:rPr>
          <w:rFonts w:hint="eastAsia" w:ascii="宋体" w:hAnsi="宋体" w:cs="MingLiUfalt"/>
          <w:snapToGrid w:val="0"/>
          <w:kern w:val="0"/>
          <w:szCs w:val="21"/>
        </w:rPr>
        <w:t>及农民工工资保证金</w:t>
      </w:r>
      <w:r>
        <w:rPr>
          <w:rFonts w:hint="eastAsia" w:ascii="宋体" w:hAnsi="宋体"/>
          <w:color w:val="000000"/>
        </w:rPr>
        <w:t>后，并经双方法定代表人或其委托代理人签字盖单位章后生效，本协议连同其他合同文件</w:t>
      </w:r>
      <w:r>
        <w:rPr>
          <w:rFonts w:hint="eastAsia" w:ascii="宋体" w:hAnsi="宋体"/>
          <w:color w:val="000000"/>
          <w:szCs w:val="21"/>
        </w:rPr>
        <w:t>正本一式</w:t>
      </w:r>
      <w:r>
        <w:rPr>
          <w:rFonts w:hint="eastAsia" w:ascii="宋体" w:hAnsi="宋体"/>
          <w:color w:val="000000"/>
          <w:szCs w:val="21"/>
          <w:u w:val="single"/>
        </w:rPr>
        <w:t xml:space="preserve">2 </w:t>
      </w:r>
      <w:r>
        <w:rPr>
          <w:rFonts w:hint="eastAsia" w:ascii="宋体" w:hAnsi="宋体"/>
          <w:color w:val="000000"/>
          <w:szCs w:val="21"/>
        </w:rPr>
        <w:t>份，合同双方各执</w:t>
      </w:r>
      <w:r>
        <w:rPr>
          <w:rFonts w:hint="eastAsia" w:ascii="宋体" w:hAnsi="宋体"/>
          <w:color w:val="000000"/>
          <w:szCs w:val="21"/>
          <w:u w:val="single"/>
        </w:rPr>
        <w:t>1</w:t>
      </w:r>
      <w:r>
        <w:rPr>
          <w:rFonts w:hint="eastAsia" w:ascii="宋体" w:hAnsi="宋体"/>
          <w:color w:val="000000"/>
          <w:szCs w:val="21"/>
        </w:rPr>
        <w:t>份；副本一式</w:t>
      </w:r>
      <w:r>
        <w:rPr>
          <w:rFonts w:hint="eastAsia" w:ascii="宋体" w:hAnsi="宋体"/>
          <w:color w:val="000000"/>
          <w:szCs w:val="21"/>
          <w:u w:val="single"/>
        </w:rPr>
        <w:t>6</w:t>
      </w:r>
      <w:r>
        <w:rPr>
          <w:rFonts w:hint="eastAsia" w:ascii="宋体" w:hAnsi="宋体"/>
          <w:color w:val="000000"/>
          <w:szCs w:val="21"/>
        </w:rPr>
        <w:t>份，发包人</w:t>
      </w:r>
      <w:r>
        <w:rPr>
          <w:rFonts w:hint="eastAsia" w:ascii="宋体" w:hAnsi="宋体"/>
          <w:color w:val="000000"/>
          <w:szCs w:val="21"/>
          <w:u w:val="single"/>
        </w:rPr>
        <w:t xml:space="preserve"> 3</w:t>
      </w:r>
      <w:r>
        <w:rPr>
          <w:rFonts w:hint="eastAsia" w:ascii="宋体" w:hAnsi="宋体"/>
          <w:color w:val="000000"/>
          <w:szCs w:val="21"/>
        </w:rPr>
        <w:t>份，承包人</w:t>
      </w:r>
      <w:r>
        <w:rPr>
          <w:rFonts w:hint="eastAsia" w:ascii="宋体" w:hAnsi="宋体"/>
          <w:color w:val="000000"/>
          <w:szCs w:val="21"/>
          <w:u w:val="single"/>
        </w:rPr>
        <w:t xml:space="preserve">2 </w:t>
      </w:r>
      <w:r>
        <w:rPr>
          <w:rFonts w:hint="eastAsia" w:ascii="宋体" w:hAnsi="宋体"/>
          <w:color w:val="000000"/>
          <w:szCs w:val="21"/>
        </w:rPr>
        <w:t>份，其中一份在合同报送建设行政主管部门备案时留存。</w:t>
      </w:r>
    </w:p>
    <w:p>
      <w:pPr>
        <w:spacing w:line="500" w:lineRule="exact"/>
        <w:ind w:firstLine="420"/>
        <w:rPr>
          <w:rFonts w:hint="eastAsia" w:ascii="宋体" w:hAnsi="宋体"/>
          <w:color w:val="000000"/>
        </w:rPr>
      </w:pPr>
      <w:r>
        <w:rPr>
          <w:rFonts w:hint="eastAsia" w:ascii="宋体" w:hAnsi="宋体"/>
          <w:color w:val="000000"/>
        </w:rPr>
        <w:t>十四、合同未尽事宜，双方另行签订补充协议，但不得背离本协议第九条所约定的合同文件的实质性内容。补充协议是合同文件的组成部分。</w:t>
      </w:r>
    </w:p>
    <w:p>
      <w:pPr>
        <w:spacing w:line="500" w:lineRule="exact"/>
        <w:ind w:firstLine="105" w:firstLineChars="50"/>
        <w:rPr>
          <w:rFonts w:ascii="宋体" w:hAnsi="宋体" w:cs="MingLiUfalt"/>
          <w:snapToGrid w:val="0"/>
          <w:color w:val="000000"/>
          <w:kern w:val="0"/>
          <w:szCs w:val="21"/>
        </w:rPr>
      </w:pPr>
      <w:r>
        <w:rPr>
          <w:rFonts w:hint="eastAsia" w:ascii="宋体" w:hAnsi="宋体" w:cs="MingLiUfalt"/>
          <w:snapToGrid w:val="0"/>
          <w:color w:val="000000"/>
          <w:kern w:val="0"/>
          <w:szCs w:val="21"/>
        </w:rPr>
        <w:t>发包人：</w:t>
      </w:r>
      <w:r>
        <w:rPr>
          <w:rFonts w:hint="eastAsia" w:ascii="宋体" w:hAnsi="宋体"/>
          <w:color w:val="000000"/>
          <w:u w:val="single"/>
        </w:rPr>
        <w:t xml:space="preserve">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w:t>
      </w:r>
      <w:r>
        <w:rPr>
          <w:rFonts w:hint="eastAsia" w:ascii="宋体" w:hAnsi="宋体" w:cs="MingLiUfalt"/>
          <w:snapToGrid w:val="0"/>
          <w:color w:val="000000"/>
          <w:kern w:val="0"/>
          <w:szCs w:val="21"/>
        </w:rPr>
        <w:t xml:space="preserve">   承包人：</w:t>
      </w:r>
      <w:r>
        <w:rPr>
          <w:rFonts w:hint="eastAsia" w:ascii="宋体" w:hAnsi="宋体"/>
          <w:color w:val="000000"/>
          <w:u w:val="single"/>
        </w:rPr>
        <w:t>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 xml:space="preserve">)  </w:t>
      </w:r>
    </w:p>
    <w:p>
      <w:pPr>
        <w:spacing w:line="500" w:lineRule="exact"/>
        <w:ind w:firstLine="105" w:firstLineChars="50"/>
        <w:rPr>
          <w:rFonts w:ascii="宋体" w:hAnsi="宋体"/>
          <w:color w:val="000000"/>
        </w:rPr>
      </w:pPr>
      <w:r>
        <w:rPr>
          <w:rFonts w:hint="eastAsia" w:ascii="宋体" w:hAnsi="宋体"/>
          <w:color w:val="000000"/>
        </w:rPr>
        <w:t>法定地址：</w:t>
      </w:r>
      <w:r>
        <w:rPr>
          <w:rFonts w:hint="eastAsia" w:ascii="宋体" w:hAnsi="宋体"/>
          <w:color w:val="000000"/>
          <w:u w:val="single"/>
        </w:rPr>
        <w:t>　　　　　　　　　  　</w:t>
      </w:r>
      <w:r>
        <w:rPr>
          <w:rFonts w:hint="eastAsia" w:ascii="宋体" w:hAnsi="宋体"/>
          <w:color w:val="000000"/>
        </w:rPr>
        <w:t>　　　     法定地址：</w:t>
      </w:r>
      <w:r>
        <w:rPr>
          <w:rFonts w:hint="eastAsia" w:ascii="宋体" w:hAnsi="宋体"/>
          <w:color w:val="000000"/>
          <w:u w:val="single"/>
        </w:rPr>
        <w:t>　　　　　　　　    　　</w:t>
      </w:r>
    </w:p>
    <w:p>
      <w:pPr>
        <w:spacing w:line="500" w:lineRule="exact"/>
        <w:ind w:firstLine="105" w:firstLineChars="50"/>
        <w:rPr>
          <w:rFonts w:ascii="宋体" w:hAnsi="宋体" w:cs="MingLiUfalt"/>
          <w:snapToGrid w:val="0"/>
          <w:color w:val="000000"/>
          <w:kern w:val="0"/>
          <w:szCs w:val="21"/>
        </w:rPr>
      </w:pPr>
      <w:r>
        <w:rPr>
          <w:rFonts w:hint="eastAsia" w:ascii="宋体" w:hAnsi="宋体" w:cs="MingLiUfalt"/>
          <w:snapToGrid w:val="0"/>
          <w:color w:val="000000"/>
          <w:kern w:val="0"/>
          <w:szCs w:val="21"/>
        </w:rPr>
        <w:t>法定代表人或其委托代理人：</w:t>
      </w:r>
      <w:r>
        <w:rPr>
          <w:rFonts w:hint="eastAsia" w:ascii="宋体" w:hAnsi="宋体"/>
          <w:color w:val="000000"/>
          <w:u w:val="single"/>
        </w:rPr>
        <w:t>　　　</w:t>
      </w:r>
      <w:r>
        <w:rPr>
          <w:rFonts w:hint="eastAsia" w:ascii="宋体" w:hAnsi="宋体"/>
          <w:color w:val="000000"/>
        </w:rPr>
        <w:t>（签字）</w:t>
      </w:r>
      <w:r>
        <w:rPr>
          <w:rFonts w:hint="eastAsia" w:ascii="宋体" w:hAnsi="宋体" w:cs="MingLiUfalt"/>
          <w:snapToGrid w:val="0"/>
          <w:color w:val="000000"/>
          <w:kern w:val="0"/>
          <w:szCs w:val="21"/>
        </w:rPr>
        <w:t xml:space="preserve">   法定代表人或其委托代理人：</w:t>
      </w:r>
      <w:r>
        <w:rPr>
          <w:rFonts w:hint="eastAsia" w:ascii="宋体" w:hAnsi="宋体"/>
          <w:color w:val="000000"/>
          <w:u w:val="single"/>
        </w:rPr>
        <w:t>　　　　</w:t>
      </w:r>
      <w:r>
        <w:rPr>
          <w:rFonts w:hint="eastAsia" w:ascii="宋体" w:hAnsi="宋体"/>
          <w:color w:val="000000"/>
        </w:rPr>
        <w:t>（签字）</w:t>
      </w:r>
    </w:p>
    <w:p>
      <w:pPr>
        <w:spacing w:line="500" w:lineRule="exact"/>
        <w:ind w:firstLine="105" w:firstLineChars="50"/>
        <w:rPr>
          <w:rFonts w:ascii="宋体" w:hAnsi="宋体"/>
          <w:color w:val="000000"/>
        </w:rPr>
      </w:pPr>
      <w:r>
        <w:rPr>
          <w:rFonts w:hint="eastAsia" w:ascii="宋体" w:hAnsi="宋体"/>
          <w:color w:val="000000"/>
        </w:rPr>
        <w:t>电    话：</w:t>
      </w:r>
      <w:r>
        <w:rPr>
          <w:rFonts w:hint="eastAsia" w:ascii="宋体" w:hAnsi="宋体"/>
          <w:color w:val="000000"/>
          <w:u w:val="single"/>
        </w:rPr>
        <w:t>　　　　　　  　　　　</w:t>
      </w:r>
      <w:r>
        <w:rPr>
          <w:rFonts w:hint="eastAsia" w:ascii="宋体" w:hAnsi="宋体"/>
          <w:color w:val="000000"/>
        </w:rPr>
        <w:t>　　　　   电    话：</w:t>
      </w:r>
      <w:r>
        <w:rPr>
          <w:rFonts w:hint="eastAsia" w:ascii="宋体" w:hAnsi="宋体"/>
          <w:color w:val="000000"/>
          <w:u w:val="single"/>
        </w:rPr>
        <w:t>　　　　　　　　    　　</w:t>
      </w:r>
      <w:r>
        <w:rPr>
          <w:rFonts w:hint="eastAsia" w:ascii="宋体" w:hAnsi="宋体"/>
          <w:color w:val="000000"/>
        </w:rPr>
        <w:t>　</w:t>
      </w:r>
    </w:p>
    <w:p>
      <w:pPr>
        <w:spacing w:line="500" w:lineRule="exact"/>
        <w:ind w:firstLine="105" w:firstLineChars="50"/>
        <w:rPr>
          <w:rFonts w:ascii="宋体" w:hAnsi="宋体"/>
          <w:color w:val="000000"/>
        </w:rPr>
      </w:pPr>
      <w:r>
        <w:rPr>
          <w:rFonts w:hint="eastAsia" w:ascii="宋体" w:hAnsi="宋体"/>
          <w:color w:val="000000"/>
        </w:rPr>
        <w:t>传    真：</w:t>
      </w:r>
      <w:r>
        <w:rPr>
          <w:rFonts w:hint="eastAsia" w:ascii="宋体" w:hAnsi="宋体"/>
          <w:color w:val="000000"/>
          <w:u w:val="single"/>
        </w:rPr>
        <w:t>　　　　　　　  　　　</w:t>
      </w:r>
      <w:r>
        <w:rPr>
          <w:rFonts w:hint="eastAsia" w:ascii="宋体" w:hAnsi="宋体"/>
          <w:color w:val="000000"/>
        </w:rPr>
        <w:t>　　　　　 传    真：</w:t>
      </w:r>
      <w:r>
        <w:rPr>
          <w:rFonts w:hint="eastAsia" w:ascii="宋体" w:hAnsi="宋体"/>
          <w:color w:val="000000"/>
          <w:u w:val="single"/>
        </w:rPr>
        <w:t>　　　　　　　   　 　　</w:t>
      </w:r>
      <w:r>
        <w:rPr>
          <w:rFonts w:hint="eastAsia" w:ascii="宋体" w:hAnsi="宋体"/>
          <w:color w:val="000000"/>
        </w:rPr>
        <w:t>　</w:t>
      </w:r>
    </w:p>
    <w:p>
      <w:pPr>
        <w:spacing w:line="500" w:lineRule="exact"/>
        <w:ind w:firstLine="105" w:firstLineChars="50"/>
        <w:rPr>
          <w:rFonts w:ascii="宋体" w:hAnsi="宋体"/>
          <w:color w:val="000000"/>
        </w:rPr>
      </w:pPr>
      <w:r>
        <w:rPr>
          <w:rFonts w:hint="eastAsia" w:ascii="宋体" w:hAnsi="宋体"/>
          <w:color w:val="000000"/>
        </w:rPr>
        <w:t>电子邮箱：</w:t>
      </w:r>
      <w:r>
        <w:rPr>
          <w:rFonts w:hint="eastAsia" w:ascii="宋体" w:hAnsi="宋体"/>
          <w:color w:val="000000"/>
          <w:u w:val="single"/>
        </w:rPr>
        <w:t>　　　　　　　  　　　</w:t>
      </w:r>
      <w:r>
        <w:rPr>
          <w:rFonts w:hint="eastAsia" w:ascii="宋体" w:hAnsi="宋体"/>
          <w:color w:val="000000"/>
        </w:rPr>
        <w:t>　　　　　 电子邮箱：</w:t>
      </w:r>
      <w:r>
        <w:rPr>
          <w:rFonts w:hint="eastAsia" w:ascii="宋体" w:hAnsi="宋体"/>
          <w:color w:val="000000"/>
          <w:u w:val="single"/>
        </w:rPr>
        <w:t>　　　　　　　    　　　</w:t>
      </w:r>
      <w:r>
        <w:rPr>
          <w:rFonts w:hint="eastAsia" w:ascii="宋体" w:hAnsi="宋体"/>
          <w:color w:val="000000"/>
        </w:rPr>
        <w:t>　</w:t>
      </w:r>
    </w:p>
    <w:p>
      <w:pPr>
        <w:spacing w:line="500" w:lineRule="exact"/>
        <w:ind w:firstLine="105" w:firstLineChars="50"/>
        <w:rPr>
          <w:rFonts w:ascii="宋体" w:hAnsi="宋体"/>
          <w:color w:val="000000"/>
        </w:rPr>
      </w:pPr>
      <w:r>
        <w:rPr>
          <w:rFonts w:hint="eastAsia" w:ascii="宋体" w:hAnsi="宋体"/>
          <w:color w:val="000000"/>
        </w:rPr>
        <w:t>开户银行：</w:t>
      </w:r>
      <w:r>
        <w:rPr>
          <w:rFonts w:hint="eastAsia" w:ascii="宋体" w:hAnsi="宋体"/>
          <w:color w:val="000000"/>
          <w:u w:val="single"/>
        </w:rPr>
        <w:t>　　　　　　　 　 　　</w:t>
      </w:r>
      <w:r>
        <w:rPr>
          <w:rFonts w:hint="eastAsia" w:ascii="宋体" w:hAnsi="宋体"/>
          <w:color w:val="000000"/>
        </w:rPr>
        <w:t>　　　　 　开户银行：</w:t>
      </w:r>
      <w:r>
        <w:rPr>
          <w:rFonts w:hint="eastAsia" w:ascii="宋体" w:hAnsi="宋体"/>
          <w:color w:val="000000"/>
          <w:u w:val="single"/>
        </w:rPr>
        <w:t>　　　　　　　    　　　</w:t>
      </w:r>
      <w:r>
        <w:rPr>
          <w:rFonts w:hint="eastAsia" w:ascii="宋体" w:hAnsi="宋体"/>
          <w:color w:val="000000"/>
        </w:rPr>
        <w:t>　</w:t>
      </w:r>
    </w:p>
    <w:p>
      <w:pPr>
        <w:spacing w:line="500" w:lineRule="exact"/>
        <w:ind w:firstLine="105" w:firstLineChars="50"/>
        <w:rPr>
          <w:rFonts w:ascii="宋体" w:hAnsi="宋体"/>
          <w:color w:val="000000"/>
        </w:rPr>
      </w:pPr>
      <w:r>
        <w:rPr>
          <w:rFonts w:hint="eastAsia" w:ascii="宋体" w:hAnsi="宋体"/>
          <w:color w:val="000000"/>
        </w:rPr>
        <w:t>帐    号：</w:t>
      </w:r>
      <w:r>
        <w:rPr>
          <w:rFonts w:hint="eastAsia" w:ascii="宋体" w:hAnsi="宋体"/>
          <w:color w:val="000000"/>
          <w:u w:val="single"/>
        </w:rPr>
        <w:t>　　　　　　 　　 　　</w:t>
      </w:r>
      <w:r>
        <w:rPr>
          <w:rFonts w:hint="eastAsia" w:ascii="宋体" w:hAnsi="宋体"/>
          <w:color w:val="000000"/>
        </w:rPr>
        <w:t>　　　　　　帐    号：</w:t>
      </w:r>
      <w:r>
        <w:rPr>
          <w:rFonts w:hint="eastAsia" w:ascii="宋体" w:hAnsi="宋体"/>
          <w:color w:val="000000"/>
          <w:u w:val="single"/>
        </w:rPr>
        <w:t>　　　　　　　　    　　</w:t>
      </w:r>
      <w:r>
        <w:rPr>
          <w:rFonts w:hint="eastAsia" w:ascii="宋体" w:hAnsi="宋体"/>
          <w:color w:val="000000"/>
        </w:rPr>
        <w:t>　</w:t>
      </w:r>
    </w:p>
    <w:p>
      <w:pPr>
        <w:spacing w:line="500" w:lineRule="exact"/>
        <w:ind w:firstLine="105" w:firstLineChars="50"/>
        <w:rPr>
          <w:rFonts w:hint="eastAsia" w:ascii="宋体" w:hAnsi="宋体"/>
          <w:color w:val="000000"/>
        </w:rPr>
      </w:pPr>
      <w:r>
        <w:rPr>
          <w:rFonts w:hint="eastAsia" w:ascii="宋体" w:hAnsi="宋体"/>
          <w:color w:val="000000"/>
        </w:rPr>
        <w:t>邮政编码：</w:t>
      </w:r>
      <w:r>
        <w:rPr>
          <w:rFonts w:hint="eastAsia" w:ascii="宋体" w:hAnsi="宋体"/>
          <w:color w:val="000000"/>
          <w:u w:val="single"/>
        </w:rPr>
        <w:t>　　　　　　 　　 　　</w:t>
      </w:r>
      <w:r>
        <w:rPr>
          <w:rFonts w:hint="eastAsia" w:ascii="宋体" w:hAnsi="宋体"/>
          <w:color w:val="000000"/>
        </w:rPr>
        <w:t>　　　　　  邮政编码：</w:t>
      </w:r>
      <w:r>
        <w:rPr>
          <w:rFonts w:hint="eastAsia" w:ascii="宋体" w:hAnsi="宋体"/>
          <w:color w:val="000000"/>
          <w:u w:val="single"/>
        </w:rPr>
        <w:t>　　　　　　　    　　　</w:t>
      </w:r>
      <w:r>
        <w:rPr>
          <w:rFonts w:hint="eastAsia" w:ascii="宋体" w:hAnsi="宋体"/>
          <w:color w:val="000000"/>
        </w:rPr>
        <w:t>　</w:t>
      </w:r>
      <w:r>
        <w:rPr>
          <w:rFonts w:hint="eastAsia" w:ascii="宋体" w:hAnsi="宋体" w:cs="宋体"/>
          <w:color w:val="000000"/>
          <w:szCs w:val="21"/>
        </w:rPr>
        <w:t>　　　</w:t>
      </w:r>
    </w:p>
    <w:p>
      <w:pPr>
        <w:spacing w:line="400" w:lineRule="exact"/>
        <w:rPr>
          <w:rFonts w:hint="eastAsia" w:ascii="宋体" w:hAnsi="宋体"/>
          <w:color w:val="000000"/>
          <w:u w:val="single"/>
        </w:rPr>
      </w:pPr>
    </w:p>
    <w:p>
      <w:pPr>
        <w:pStyle w:val="4"/>
        <w:keepNext w:val="0"/>
        <w:keepLines w:val="0"/>
        <w:autoSpaceDE w:val="0"/>
        <w:autoSpaceDN w:val="0"/>
        <w:adjustRightInd w:val="0"/>
        <w:snapToGrid w:val="0"/>
        <w:spacing w:line="400" w:lineRule="exact"/>
        <w:jc w:val="center"/>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　年　　月　　日　　　　　　　　 年　　月　　日</w:t>
      </w:r>
    </w:p>
    <w:p>
      <w:pPr>
        <w:pStyle w:val="4"/>
        <w:keepNext w:val="0"/>
        <w:keepLines w:val="0"/>
        <w:autoSpaceDE w:val="0"/>
        <w:autoSpaceDN w:val="0"/>
        <w:adjustRightInd w:val="0"/>
        <w:snapToGrid w:val="0"/>
        <w:spacing w:line="400" w:lineRule="exact"/>
        <w:jc w:val="center"/>
        <w:rPr>
          <w:rFonts w:hint="eastAsia" w:ascii="宋体" w:hAnsi="宋体" w:cs="宋体"/>
          <w:color w:val="000000"/>
          <w:szCs w:val="21"/>
        </w:rPr>
      </w:pPr>
    </w:p>
    <w:p>
      <w:pPr>
        <w:pStyle w:val="4"/>
        <w:keepNext w:val="0"/>
        <w:keepLines w:val="0"/>
        <w:autoSpaceDE w:val="0"/>
        <w:autoSpaceDN w:val="0"/>
        <w:adjustRightInd w:val="0"/>
        <w:snapToGrid w:val="0"/>
        <w:spacing w:line="400" w:lineRule="exact"/>
        <w:jc w:val="center"/>
        <w:rPr>
          <w:rFonts w:hint="eastAsia" w:ascii="宋体" w:hAnsi="宋体" w:cs="宋体"/>
          <w:color w:val="000000"/>
          <w:szCs w:val="21"/>
        </w:rPr>
      </w:pPr>
    </w:p>
    <w:p>
      <w:pPr>
        <w:pStyle w:val="4"/>
        <w:keepNext w:val="0"/>
        <w:keepLines w:val="0"/>
        <w:autoSpaceDE w:val="0"/>
        <w:autoSpaceDN w:val="0"/>
        <w:adjustRightInd w:val="0"/>
        <w:snapToGrid w:val="0"/>
        <w:spacing w:line="400" w:lineRule="exact"/>
        <w:jc w:val="center"/>
        <w:rPr>
          <w:rFonts w:hint="eastAsia" w:ascii="宋体" w:hAnsi="宋体" w:cs="宋体"/>
          <w:color w:val="000000"/>
          <w:szCs w:val="21"/>
        </w:rPr>
      </w:pPr>
    </w:p>
    <w:p>
      <w:pPr>
        <w:pStyle w:val="4"/>
        <w:keepNext w:val="0"/>
        <w:keepLines w:val="0"/>
        <w:autoSpaceDE w:val="0"/>
        <w:autoSpaceDN w:val="0"/>
        <w:adjustRightInd w:val="0"/>
        <w:snapToGrid w:val="0"/>
        <w:spacing w:line="400" w:lineRule="exact"/>
        <w:jc w:val="center"/>
        <w:rPr>
          <w:rFonts w:hint="eastAsia" w:ascii="宋体" w:hAnsi="宋体" w:cs="宋体"/>
          <w:color w:val="000000"/>
          <w:szCs w:val="21"/>
        </w:rPr>
      </w:pPr>
    </w:p>
    <w:p>
      <w:pPr>
        <w:pStyle w:val="4"/>
        <w:keepNext w:val="0"/>
        <w:keepLines w:val="0"/>
        <w:autoSpaceDE w:val="0"/>
        <w:autoSpaceDN w:val="0"/>
        <w:adjustRightInd w:val="0"/>
        <w:snapToGrid w:val="0"/>
        <w:spacing w:line="400" w:lineRule="exact"/>
        <w:jc w:val="center"/>
        <w:rPr>
          <w:rFonts w:hint="eastAsia" w:ascii="宋体" w:hAnsi="宋体" w:cs="宋体"/>
          <w:color w:val="000000"/>
          <w:szCs w:val="21"/>
        </w:rPr>
      </w:pPr>
    </w:p>
    <w:p>
      <w:pPr>
        <w:pStyle w:val="4"/>
        <w:keepNext w:val="0"/>
        <w:keepLines w:val="0"/>
        <w:autoSpaceDE w:val="0"/>
        <w:autoSpaceDN w:val="0"/>
        <w:adjustRightInd w:val="0"/>
        <w:snapToGrid w:val="0"/>
        <w:spacing w:line="400" w:lineRule="exact"/>
        <w:jc w:val="center"/>
        <w:rPr>
          <w:rFonts w:hint="eastAsia" w:ascii="宋体" w:hAnsi="宋体" w:cs="宋体"/>
          <w:color w:val="000000"/>
          <w:szCs w:val="21"/>
        </w:rPr>
      </w:pPr>
    </w:p>
    <w:p>
      <w:pPr>
        <w:pStyle w:val="4"/>
        <w:keepNext w:val="0"/>
        <w:keepLines w:val="0"/>
        <w:autoSpaceDE w:val="0"/>
        <w:autoSpaceDN w:val="0"/>
        <w:adjustRightInd w:val="0"/>
        <w:snapToGrid w:val="0"/>
        <w:spacing w:line="400" w:lineRule="exact"/>
        <w:jc w:val="center"/>
        <w:rPr>
          <w:rFonts w:hint="eastAsia" w:ascii="宋体" w:hAnsi="宋体" w:cs="宋体"/>
          <w:color w:val="000000"/>
          <w:szCs w:val="21"/>
        </w:rPr>
      </w:pPr>
    </w:p>
    <w:p>
      <w:pPr>
        <w:pStyle w:val="4"/>
        <w:keepNext w:val="0"/>
        <w:keepLines w:val="0"/>
        <w:autoSpaceDE w:val="0"/>
        <w:autoSpaceDN w:val="0"/>
        <w:adjustRightInd w:val="0"/>
        <w:snapToGrid w:val="0"/>
        <w:spacing w:line="400" w:lineRule="exact"/>
        <w:jc w:val="center"/>
        <w:rPr>
          <w:rFonts w:hint="eastAsia" w:ascii="宋体" w:hAnsi="宋体" w:cs="宋体"/>
          <w:color w:val="000000"/>
          <w:szCs w:val="21"/>
        </w:rPr>
      </w:pPr>
    </w:p>
    <w:p>
      <w:pPr>
        <w:pStyle w:val="4"/>
        <w:keepNext w:val="0"/>
        <w:keepLines w:val="0"/>
        <w:autoSpaceDE w:val="0"/>
        <w:autoSpaceDN w:val="0"/>
        <w:adjustRightInd w:val="0"/>
        <w:snapToGrid w:val="0"/>
        <w:spacing w:line="400" w:lineRule="exact"/>
        <w:jc w:val="cente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pStyle w:val="6"/>
        <w:rPr>
          <w:rFonts w:hint="eastAsia"/>
        </w:rPr>
      </w:pPr>
    </w:p>
    <w:p>
      <w:pPr>
        <w:rPr>
          <w:rFonts w:hint="eastAsia" w:ascii="宋体" w:hAnsi="宋体" w:cs="宋体"/>
          <w:color w:val="000000"/>
          <w:szCs w:val="21"/>
        </w:rPr>
      </w:pPr>
    </w:p>
    <w:p>
      <w:pPr>
        <w:rPr>
          <w:rFonts w:hint="eastAsia" w:ascii="宋体" w:hAnsi="宋体" w:cs="宋体"/>
          <w:color w:val="000000"/>
          <w:szCs w:val="21"/>
        </w:rPr>
      </w:pPr>
    </w:p>
    <w:p>
      <w:pPr>
        <w:pStyle w:val="4"/>
        <w:keepNext w:val="0"/>
        <w:keepLines w:val="0"/>
        <w:autoSpaceDE w:val="0"/>
        <w:autoSpaceDN w:val="0"/>
        <w:adjustRightInd w:val="0"/>
        <w:snapToGrid w:val="0"/>
        <w:spacing w:line="400" w:lineRule="exact"/>
        <w:jc w:val="center"/>
        <w:rPr>
          <w:rFonts w:ascii="宋体" w:hAnsi="宋体" w:eastAsia="宋体"/>
        </w:rPr>
      </w:pPr>
      <w:r>
        <w:rPr>
          <w:rFonts w:hint="eastAsia" w:ascii="宋体" w:hAnsi="宋体" w:eastAsia="宋体"/>
          <w:lang w:val="en-US" w:eastAsia="zh-CN"/>
        </w:rPr>
        <w:t xml:space="preserve"> </w:t>
      </w:r>
      <w:r>
        <w:rPr>
          <w:rFonts w:hint="eastAsia" w:ascii="宋体" w:hAnsi="宋体" w:eastAsia="宋体"/>
        </w:rPr>
        <w:t>第二</w:t>
      </w:r>
      <w:r>
        <w:rPr>
          <w:rFonts w:hint="eastAsia" w:ascii="宋体" w:hAnsi="宋体" w:eastAsia="宋体"/>
          <w:lang w:eastAsia="zh-CN"/>
        </w:rPr>
        <w:t>节</w:t>
      </w:r>
      <w:r>
        <w:rPr>
          <w:rFonts w:ascii="宋体" w:hAnsi="宋体" w:eastAsia="宋体"/>
        </w:rPr>
        <w:t xml:space="preserve">    </w:t>
      </w:r>
      <w:r>
        <w:rPr>
          <w:rFonts w:hint="eastAsia" w:ascii="宋体" w:hAnsi="宋体" w:eastAsia="宋体"/>
        </w:rPr>
        <w:t>通用合同条款</w:t>
      </w:r>
      <w:bookmarkEnd w:id="331"/>
      <w:bookmarkEnd w:id="332"/>
      <w:bookmarkEnd w:id="333"/>
      <w:bookmarkEnd w:id="334"/>
      <w:bookmarkEnd w:id="335"/>
    </w:p>
    <w:p>
      <w:pPr>
        <w:widowControl/>
        <w:tabs>
          <w:tab w:val="left" w:pos="5040"/>
          <w:tab w:val="left" w:pos="6300"/>
        </w:tabs>
        <w:adjustRightInd w:val="0"/>
        <w:snapToGrid w:val="0"/>
        <w:spacing w:line="440" w:lineRule="exact"/>
        <w:jc w:val="center"/>
        <w:rPr>
          <w:rFonts w:hint="eastAsia" w:cs="Times New Roman"/>
          <w:b/>
          <w:bCs/>
          <w:color w:val="000000"/>
          <w:sz w:val="28"/>
          <w:szCs w:val="28"/>
          <w:lang w:val="en-US" w:eastAsia="zh-CN"/>
        </w:rPr>
      </w:pPr>
      <w:r>
        <w:rPr>
          <w:rFonts w:hint="eastAsia" w:cs="Times New Roman"/>
          <w:b/>
          <w:bCs/>
          <w:color w:val="000000"/>
          <w:sz w:val="28"/>
          <w:szCs w:val="28"/>
        </w:rPr>
        <w:t>参照《建设工程施工合同(示范文本)》(GF-2017-0201)通用合同条款。</w:t>
      </w:r>
      <w:r>
        <w:rPr>
          <w:rFonts w:hint="eastAsia" w:cs="Times New Roman"/>
          <w:b/>
          <w:bCs/>
          <w:color w:val="000000"/>
          <w:sz w:val="28"/>
          <w:szCs w:val="28"/>
          <w:lang w:val="en-US" w:eastAsia="zh-CN"/>
        </w:rPr>
        <w:t xml:space="preserve"> </w:t>
      </w:r>
    </w:p>
    <w:p>
      <w:pPr>
        <w:pStyle w:val="16"/>
        <w:rPr>
          <w:rFonts w:hint="eastAsia"/>
          <w:lang w:val="en-US" w:eastAsia="zh-CN"/>
        </w:rPr>
      </w:pPr>
    </w:p>
    <w:p>
      <w:pPr>
        <w:pStyle w:val="4"/>
        <w:jc w:val="center"/>
        <w:rPr>
          <w:rFonts w:hint="eastAsia" w:ascii="黑体" w:eastAsia="黑体"/>
          <w:color w:val="000000"/>
        </w:rPr>
      </w:pPr>
      <w:bookmarkStart w:id="339" w:name="_Toc418077865"/>
      <w:bookmarkStart w:id="340" w:name="_Toc428455509"/>
      <w:bookmarkStart w:id="341" w:name="_Toc452058738"/>
      <w:bookmarkStart w:id="342" w:name="_Toc11318"/>
      <w:r>
        <w:rPr>
          <w:rFonts w:hint="eastAsia" w:ascii="黑体" w:eastAsia="黑体"/>
          <w:color w:val="000000"/>
        </w:rPr>
        <w:t>第三节  合同专用条款</w:t>
      </w:r>
      <w:bookmarkEnd w:id="339"/>
      <w:bookmarkEnd w:id="340"/>
      <w:bookmarkEnd w:id="341"/>
      <w:bookmarkEnd w:id="342"/>
    </w:p>
    <w:p>
      <w:pPr>
        <w:spacing w:line="440" w:lineRule="exact"/>
        <w:rPr>
          <w:rFonts w:hint="eastAsia"/>
          <w:b/>
          <w:color w:val="000000"/>
        </w:rPr>
      </w:pPr>
      <w:bookmarkStart w:id="343" w:name="_Toc358902139"/>
      <w:bookmarkStart w:id="344" w:name="_Toc30750"/>
      <w:bookmarkStart w:id="345" w:name="_Toc389633616"/>
      <w:bookmarkStart w:id="346" w:name="_Toc20702"/>
      <w:bookmarkStart w:id="347" w:name="_Toc332560181"/>
      <w:r>
        <w:rPr>
          <w:rFonts w:ascii="宋体" w:hAnsi="宋体" w:eastAsia="宋体"/>
        </w:rPr>
        <w:t xml:space="preserve"> </w:t>
      </w:r>
      <w:bookmarkEnd w:id="336"/>
      <w:bookmarkEnd w:id="337"/>
      <w:bookmarkEnd w:id="338"/>
      <w:bookmarkEnd w:id="343"/>
      <w:bookmarkEnd w:id="344"/>
      <w:bookmarkEnd w:id="345"/>
      <w:bookmarkEnd w:id="346"/>
      <w:bookmarkEnd w:id="347"/>
      <w:bookmarkStart w:id="348" w:name="_Toc389633691"/>
      <w:bookmarkStart w:id="349" w:name="_Toc1133"/>
      <w:r>
        <w:rPr>
          <w:rFonts w:hint="eastAsia"/>
          <w:b/>
          <w:color w:val="000000"/>
        </w:rPr>
        <w:t>1. 一般约定</w:t>
      </w:r>
    </w:p>
    <w:p>
      <w:pPr>
        <w:spacing w:line="440" w:lineRule="exact"/>
        <w:rPr>
          <w:rFonts w:hint="eastAsia"/>
          <w:b/>
          <w:color w:val="000000"/>
        </w:rPr>
      </w:pPr>
      <w:r>
        <w:rPr>
          <w:rFonts w:hint="eastAsia"/>
          <w:b/>
          <w:color w:val="000000"/>
        </w:rPr>
        <w:t>1.1  词语定义</w:t>
      </w:r>
    </w:p>
    <w:p>
      <w:pPr>
        <w:widowControl/>
        <w:tabs>
          <w:tab w:val="left" w:pos="5040"/>
          <w:tab w:val="left" w:pos="6300"/>
        </w:tabs>
        <w:adjustRightInd w:val="0"/>
        <w:snapToGrid w:val="0"/>
        <w:spacing w:line="440" w:lineRule="exact"/>
        <w:ind w:firstLine="420" w:firstLineChars="200"/>
        <w:jc w:val="left"/>
        <w:rPr>
          <w:rFonts w:hint="eastAsia"/>
          <w:color w:val="000000"/>
        </w:rPr>
      </w:pPr>
      <w:r>
        <w:rPr>
          <w:rFonts w:hint="eastAsia"/>
          <w:color w:val="000000"/>
        </w:rPr>
        <w:t>1.1.</w:t>
      </w:r>
      <w:r>
        <w:rPr>
          <w:rFonts w:hint="eastAsia"/>
          <w:color w:val="000000"/>
          <w:lang w:val="en-US" w:eastAsia="zh-CN"/>
        </w:rPr>
        <w:t>1</w:t>
      </w:r>
      <w:r>
        <w:rPr>
          <w:rFonts w:hint="eastAsia"/>
          <w:color w:val="000000"/>
        </w:rPr>
        <w:t xml:space="preserve">  合同当事人和人员</w:t>
      </w:r>
    </w:p>
    <w:p>
      <w:pPr>
        <w:widowControl/>
        <w:tabs>
          <w:tab w:val="left" w:pos="5040"/>
          <w:tab w:val="left" w:pos="6300"/>
        </w:tabs>
        <w:adjustRightInd w:val="0"/>
        <w:snapToGrid w:val="0"/>
        <w:spacing w:line="440" w:lineRule="exact"/>
        <w:ind w:firstLine="420" w:firstLineChars="200"/>
        <w:jc w:val="left"/>
        <w:rPr>
          <w:rFonts w:hint="eastAsia" w:eastAsia="宋体"/>
          <w:lang w:eastAsia="zh-CN"/>
        </w:rPr>
      </w:pPr>
      <w:r>
        <w:rPr>
          <w:rFonts w:hint="eastAsia"/>
        </w:rPr>
        <w:t>1.1.</w:t>
      </w:r>
      <w:r>
        <w:rPr>
          <w:rFonts w:hint="eastAsia"/>
          <w:lang w:val="en-US" w:eastAsia="zh-CN"/>
        </w:rPr>
        <w:t>1</w:t>
      </w:r>
      <w:r>
        <w:rPr>
          <w:rFonts w:hint="eastAsia"/>
        </w:rPr>
        <w:t>.</w:t>
      </w:r>
      <w:r>
        <w:rPr>
          <w:rFonts w:hint="eastAsia"/>
          <w:lang w:val="en-US" w:eastAsia="zh-CN"/>
        </w:rPr>
        <w:t>1</w:t>
      </w:r>
      <w:r>
        <w:rPr>
          <w:rFonts w:hint="eastAsia"/>
        </w:rPr>
        <w:t xml:space="preserve">  发包人：</w:t>
      </w:r>
      <w:r>
        <w:rPr>
          <w:rFonts w:hint="eastAsia"/>
          <w:b/>
          <w:u w:val="single"/>
          <w:lang w:eastAsia="zh-CN"/>
        </w:rPr>
        <w:t>重庆玄天湖文化旅游开发有限公司</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w:t>
      </w:r>
      <w:r>
        <w:rPr>
          <w:rFonts w:hint="eastAsia"/>
          <w:lang w:val="en-US" w:eastAsia="zh-CN"/>
        </w:rPr>
        <w:t>1</w:t>
      </w:r>
      <w:r>
        <w:rPr>
          <w:rFonts w:hint="eastAsia"/>
        </w:rPr>
        <w:t>.</w:t>
      </w:r>
      <w:r>
        <w:rPr>
          <w:rFonts w:hint="eastAsia"/>
          <w:lang w:val="en-US" w:eastAsia="zh-CN"/>
        </w:rPr>
        <w:t>2</w:t>
      </w:r>
      <w:r>
        <w:rPr>
          <w:rFonts w:hint="eastAsia"/>
        </w:rPr>
        <w:t xml:space="preserve">  承包人：</w:t>
      </w:r>
      <w:r>
        <w:rPr>
          <w:rFonts w:hint="eastAsia"/>
          <w:b/>
          <w:u w:val="single"/>
        </w:rPr>
        <w:t xml:space="preserve"> </w:t>
      </w:r>
      <w:r>
        <w:rPr>
          <w:rFonts w:hint="eastAsia"/>
          <w:u w:val="single"/>
        </w:rPr>
        <w:t xml:space="preserve">                         </w:t>
      </w:r>
      <w:r>
        <w:rPr>
          <w:rFonts w:hint="eastAsia"/>
        </w:rPr>
        <w:t xml:space="preserve"> </w:t>
      </w:r>
    </w:p>
    <w:p>
      <w:pPr>
        <w:widowControl/>
        <w:tabs>
          <w:tab w:val="left" w:pos="5040"/>
          <w:tab w:val="left" w:pos="6300"/>
        </w:tabs>
        <w:adjustRightInd w:val="0"/>
        <w:snapToGrid w:val="0"/>
        <w:spacing w:line="440" w:lineRule="exact"/>
        <w:ind w:firstLine="420" w:firstLineChars="200"/>
        <w:jc w:val="left"/>
        <w:rPr>
          <w:rFonts w:hint="eastAsia"/>
          <w:color w:val="000000"/>
        </w:rPr>
      </w:pPr>
      <w:r>
        <w:rPr>
          <w:rFonts w:hint="eastAsia"/>
          <w:color w:val="000000"/>
        </w:rPr>
        <w:t>1.1.</w:t>
      </w:r>
      <w:r>
        <w:rPr>
          <w:rFonts w:hint="eastAsia"/>
          <w:color w:val="000000"/>
          <w:lang w:val="en-US" w:eastAsia="zh-CN"/>
        </w:rPr>
        <w:t>1</w:t>
      </w:r>
      <w:r>
        <w:rPr>
          <w:rFonts w:hint="eastAsia"/>
          <w:color w:val="000000"/>
        </w:rPr>
        <w:t>.</w:t>
      </w:r>
      <w:r>
        <w:rPr>
          <w:rFonts w:hint="eastAsia"/>
          <w:color w:val="000000"/>
          <w:lang w:val="en-US" w:eastAsia="zh-CN"/>
        </w:rPr>
        <w:t>3</w:t>
      </w:r>
      <w:r>
        <w:rPr>
          <w:rFonts w:hint="eastAsia"/>
          <w:color w:val="000000"/>
        </w:rPr>
        <w:t xml:space="preserve">  监理人：</w:t>
      </w:r>
      <w:r>
        <w:rPr>
          <w:rFonts w:hint="eastAsia"/>
          <w:b/>
          <w:color w:val="000000"/>
          <w:u w:val="single"/>
        </w:rPr>
        <w:t xml:space="preserve"> </w:t>
      </w:r>
      <w:r>
        <w:rPr>
          <w:rFonts w:hint="eastAsia"/>
          <w:color w:val="000000"/>
          <w:u w:val="single"/>
        </w:rPr>
        <w:t xml:space="preserve">                         </w:t>
      </w:r>
      <w:r>
        <w:rPr>
          <w:rFonts w:hint="eastAsia"/>
          <w:b/>
          <w:color w:val="000000"/>
        </w:rPr>
        <w:t xml:space="preserve"> </w:t>
      </w:r>
      <w:r>
        <w:rPr>
          <w:rFonts w:hint="eastAsia"/>
          <w:color w:val="000000"/>
        </w:rPr>
        <w:t xml:space="preserve">                         </w:t>
      </w:r>
    </w:p>
    <w:p>
      <w:pPr>
        <w:widowControl/>
        <w:tabs>
          <w:tab w:val="left" w:pos="5040"/>
          <w:tab w:val="left" w:pos="6300"/>
        </w:tabs>
        <w:adjustRightInd w:val="0"/>
        <w:snapToGrid w:val="0"/>
        <w:spacing w:line="440" w:lineRule="exact"/>
        <w:ind w:firstLine="420" w:firstLineChars="200"/>
        <w:jc w:val="left"/>
        <w:rPr>
          <w:rFonts w:hint="eastAsia"/>
          <w:color w:val="000000"/>
        </w:rPr>
      </w:pPr>
      <w:r>
        <w:rPr>
          <w:rFonts w:hint="eastAsia"/>
          <w:color w:val="000000"/>
        </w:rPr>
        <w:t>1.1.</w:t>
      </w:r>
      <w:r>
        <w:rPr>
          <w:rFonts w:hint="eastAsia"/>
          <w:color w:val="000000"/>
          <w:lang w:val="en-US" w:eastAsia="zh-CN"/>
        </w:rPr>
        <w:t>2</w:t>
      </w:r>
      <w:r>
        <w:rPr>
          <w:rFonts w:hint="eastAsia"/>
          <w:color w:val="000000"/>
        </w:rPr>
        <w:t xml:space="preserve">  工程和设备</w:t>
      </w:r>
    </w:p>
    <w:p>
      <w:pPr>
        <w:widowControl/>
        <w:tabs>
          <w:tab w:val="left" w:pos="5040"/>
          <w:tab w:val="left" w:pos="6300"/>
        </w:tabs>
        <w:adjustRightInd w:val="0"/>
        <w:snapToGrid w:val="0"/>
        <w:spacing w:line="440" w:lineRule="exact"/>
        <w:ind w:firstLine="420" w:firstLineChars="200"/>
        <w:jc w:val="left"/>
        <w:rPr>
          <w:rFonts w:hint="eastAsia"/>
          <w:color w:val="000000"/>
        </w:rPr>
      </w:pPr>
      <w:r>
        <w:rPr>
          <w:rFonts w:hint="eastAsia"/>
          <w:color w:val="000000"/>
        </w:rPr>
        <w:t>1.1.</w:t>
      </w:r>
      <w:r>
        <w:rPr>
          <w:rFonts w:hint="eastAsia"/>
          <w:color w:val="000000"/>
          <w:lang w:val="en-US" w:eastAsia="zh-CN"/>
        </w:rPr>
        <w:t>2</w:t>
      </w:r>
      <w:r>
        <w:rPr>
          <w:rFonts w:hint="eastAsia"/>
          <w:color w:val="000000"/>
        </w:rPr>
        <w:t>.</w:t>
      </w:r>
      <w:r>
        <w:rPr>
          <w:rFonts w:hint="eastAsia"/>
          <w:color w:val="000000"/>
          <w:lang w:val="en-US" w:eastAsia="zh-CN"/>
        </w:rPr>
        <w:t>1</w:t>
      </w:r>
      <w:r>
        <w:rPr>
          <w:rFonts w:hint="eastAsia"/>
          <w:color w:val="000000"/>
        </w:rPr>
        <w:t xml:space="preserve">  永久工程：</w:t>
      </w:r>
      <w:r>
        <w:rPr>
          <w:rFonts w:hint="eastAsia"/>
          <w:b/>
          <w:color w:val="000000"/>
        </w:rPr>
        <w:t xml:space="preserve"> </w:t>
      </w:r>
      <w:r>
        <w:rPr>
          <w:rFonts w:hint="eastAsia"/>
          <w:b/>
          <w:color w:val="000000"/>
          <w:u w:val="single"/>
        </w:rPr>
        <w:t>本工程</w:t>
      </w:r>
      <w:r>
        <w:rPr>
          <w:rFonts w:hint="eastAsia"/>
          <w:b/>
          <w:color w:val="000000"/>
          <w:u w:val="single"/>
          <w:lang w:val="en-US" w:eastAsia="zh-CN"/>
        </w:rPr>
        <w:t>发包</w:t>
      </w:r>
      <w:r>
        <w:rPr>
          <w:rFonts w:hint="eastAsia"/>
          <w:b/>
          <w:color w:val="000000"/>
          <w:u w:val="single"/>
        </w:rPr>
        <w:t xml:space="preserve">范围内的各项工程。 </w:t>
      </w:r>
    </w:p>
    <w:p>
      <w:pPr>
        <w:widowControl/>
        <w:tabs>
          <w:tab w:val="left" w:pos="5040"/>
          <w:tab w:val="left" w:pos="6300"/>
        </w:tabs>
        <w:adjustRightInd w:val="0"/>
        <w:snapToGrid w:val="0"/>
        <w:spacing w:line="440" w:lineRule="exact"/>
        <w:ind w:firstLine="420" w:firstLineChars="200"/>
        <w:jc w:val="left"/>
        <w:rPr>
          <w:rFonts w:hint="eastAsia"/>
          <w:color w:val="000000"/>
        </w:rPr>
      </w:pPr>
      <w:r>
        <w:rPr>
          <w:rFonts w:hint="eastAsia"/>
          <w:color w:val="000000"/>
        </w:rPr>
        <w:t>1.1.</w:t>
      </w:r>
      <w:r>
        <w:rPr>
          <w:rFonts w:hint="eastAsia"/>
          <w:color w:val="000000"/>
          <w:lang w:val="en-US" w:eastAsia="zh-CN"/>
        </w:rPr>
        <w:t>2</w:t>
      </w:r>
      <w:r>
        <w:rPr>
          <w:rFonts w:hint="eastAsia"/>
          <w:color w:val="000000"/>
        </w:rPr>
        <w:t>.</w:t>
      </w:r>
      <w:r>
        <w:rPr>
          <w:rFonts w:hint="eastAsia"/>
          <w:color w:val="000000"/>
          <w:lang w:val="en-US" w:eastAsia="zh-CN"/>
        </w:rPr>
        <w:t>2</w:t>
      </w:r>
      <w:r>
        <w:rPr>
          <w:rFonts w:hint="eastAsia"/>
          <w:color w:val="000000"/>
        </w:rPr>
        <w:t xml:space="preserve">  临时工程： </w:t>
      </w:r>
      <w:r>
        <w:rPr>
          <w:rFonts w:hint="eastAsia"/>
          <w:b/>
          <w:color w:val="000000"/>
          <w:u w:val="single"/>
        </w:rPr>
        <w:t xml:space="preserve">为完成前款工程所修建的各类临时性工程。 </w:t>
      </w:r>
    </w:p>
    <w:p>
      <w:pPr>
        <w:widowControl/>
        <w:tabs>
          <w:tab w:val="left" w:pos="5040"/>
          <w:tab w:val="left" w:pos="6300"/>
        </w:tabs>
        <w:adjustRightInd w:val="0"/>
        <w:snapToGrid w:val="0"/>
        <w:spacing w:line="440" w:lineRule="exact"/>
        <w:ind w:firstLine="420" w:firstLineChars="200"/>
        <w:jc w:val="left"/>
        <w:rPr>
          <w:rFonts w:hint="eastAsia"/>
          <w:color w:val="000000"/>
        </w:rPr>
      </w:pPr>
      <w:r>
        <w:rPr>
          <w:rFonts w:hint="eastAsia"/>
          <w:color w:val="000000"/>
        </w:rPr>
        <w:t>1.1.</w:t>
      </w:r>
      <w:r>
        <w:rPr>
          <w:rFonts w:hint="eastAsia"/>
          <w:color w:val="000000"/>
          <w:lang w:val="en-US" w:eastAsia="zh-CN"/>
        </w:rPr>
        <w:t>2</w:t>
      </w:r>
      <w:r>
        <w:rPr>
          <w:rFonts w:hint="eastAsia"/>
          <w:color w:val="000000"/>
        </w:rPr>
        <w:t>.</w:t>
      </w:r>
      <w:r>
        <w:rPr>
          <w:rFonts w:hint="eastAsia"/>
          <w:color w:val="000000"/>
          <w:lang w:val="en-US" w:eastAsia="zh-CN"/>
        </w:rPr>
        <w:t>3</w:t>
      </w:r>
      <w:r>
        <w:rPr>
          <w:rFonts w:hint="eastAsia"/>
          <w:color w:val="000000"/>
        </w:rPr>
        <w:t xml:space="preserve">  永久占地：</w:t>
      </w:r>
    </w:p>
    <w:p>
      <w:pPr>
        <w:widowControl/>
        <w:tabs>
          <w:tab w:val="left" w:pos="5040"/>
          <w:tab w:val="left" w:pos="6300"/>
        </w:tabs>
        <w:adjustRightInd w:val="0"/>
        <w:snapToGrid w:val="0"/>
        <w:spacing w:line="440" w:lineRule="exact"/>
        <w:ind w:firstLine="420" w:firstLineChars="200"/>
        <w:jc w:val="left"/>
        <w:rPr>
          <w:rFonts w:hint="eastAsia"/>
          <w:color w:val="000000"/>
        </w:rPr>
      </w:pPr>
      <w:r>
        <w:rPr>
          <w:rFonts w:hint="eastAsia"/>
          <w:color w:val="000000"/>
        </w:rPr>
        <w:t>1.1.</w:t>
      </w:r>
      <w:r>
        <w:rPr>
          <w:rFonts w:hint="eastAsia"/>
          <w:color w:val="000000"/>
          <w:lang w:val="en-US" w:eastAsia="zh-CN"/>
        </w:rPr>
        <w:t>2</w:t>
      </w:r>
      <w:r>
        <w:rPr>
          <w:rFonts w:hint="eastAsia"/>
          <w:color w:val="000000"/>
        </w:rPr>
        <w:t>.</w:t>
      </w:r>
      <w:r>
        <w:rPr>
          <w:rFonts w:hint="eastAsia"/>
          <w:color w:val="000000"/>
          <w:lang w:val="en-US" w:eastAsia="zh-CN"/>
        </w:rPr>
        <w:t>4</w:t>
      </w:r>
      <w:r>
        <w:rPr>
          <w:rFonts w:hint="eastAsia"/>
          <w:color w:val="000000"/>
        </w:rPr>
        <w:t xml:space="preserve">  临时占地： </w:t>
      </w:r>
      <w:r>
        <w:rPr>
          <w:rFonts w:hint="eastAsia"/>
          <w:b/>
          <w:color w:val="000000"/>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40" w:lineRule="exact"/>
        <w:ind w:firstLine="420" w:firstLineChars="200"/>
        <w:jc w:val="left"/>
        <w:rPr>
          <w:rFonts w:hint="eastAsia"/>
          <w:color w:val="000000"/>
        </w:rPr>
      </w:pPr>
      <w:r>
        <w:rPr>
          <w:rFonts w:hint="eastAsia"/>
          <w:color w:val="000000"/>
        </w:rPr>
        <w:t>1.1.</w:t>
      </w:r>
      <w:r>
        <w:rPr>
          <w:rFonts w:hint="eastAsia"/>
          <w:color w:val="000000"/>
          <w:lang w:val="en-US" w:eastAsia="zh-CN"/>
        </w:rPr>
        <w:t>3</w:t>
      </w:r>
      <w:r>
        <w:rPr>
          <w:rFonts w:hint="eastAsia"/>
          <w:color w:val="000000"/>
        </w:rPr>
        <w:t xml:space="preserve">  日期</w:t>
      </w:r>
    </w:p>
    <w:p>
      <w:pPr>
        <w:widowControl/>
        <w:tabs>
          <w:tab w:val="left" w:pos="5040"/>
          <w:tab w:val="left" w:pos="6300"/>
        </w:tabs>
        <w:adjustRightInd w:val="0"/>
        <w:snapToGrid w:val="0"/>
        <w:spacing w:line="440" w:lineRule="exact"/>
        <w:ind w:firstLine="420" w:firstLineChars="200"/>
        <w:jc w:val="left"/>
        <w:rPr>
          <w:rFonts w:hint="eastAsia"/>
          <w:color w:val="FF0000"/>
        </w:rPr>
      </w:pPr>
      <w:r>
        <w:rPr>
          <w:rFonts w:hint="eastAsia"/>
          <w:color w:val="000000"/>
        </w:rPr>
        <w:t>1.1.</w:t>
      </w:r>
      <w:r>
        <w:rPr>
          <w:rFonts w:hint="eastAsia"/>
          <w:color w:val="000000"/>
          <w:lang w:val="en-US" w:eastAsia="zh-CN"/>
        </w:rPr>
        <w:t>3</w:t>
      </w:r>
      <w:r>
        <w:rPr>
          <w:rFonts w:hint="eastAsia"/>
          <w:color w:val="000000"/>
        </w:rPr>
        <w:t>.</w:t>
      </w:r>
      <w:r>
        <w:rPr>
          <w:rFonts w:hint="eastAsia"/>
          <w:color w:val="000000"/>
          <w:lang w:val="en-US" w:eastAsia="zh-CN"/>
        </w:rPr>
        <w:t>1</w:t>
      </w:r>
      <w:r>
        <w:rPr>
          <w:rFonts w:hint="eastAsia"/>
          <w:color w:val="000000"/>
        </w:rPr>
        <w:t xml:space="preserve"> 缺陷责任期：</w:t>
      </w:r>
      <w:r>
        <w:rPr>
          <w:rFonts w:hint="eastAsia"/>
          <w:b/>
          <w:u w:val="single"/>
          <w:lang w:val="en-US" w:eastAsia="zh-CN"/>
        </w:rPr>
        <w:t>24</w:t>
      </w:r>
      <w:r>
        <w:rPr>
          <w:rFonts w:hint="eastAsia"/>
          <w:b/>
          <w:color w:val="000000"/>
          <w:u w:val="single"/>
        </w:rPr>
        <w:t>个月，自工程竣工验收合格之日起计算。</w:t>
      </w:r>
    </w:p>
    <w:p>
      <w:pPr>
        <w:spacing w:line="440" w:lineRule="exact"/>
        <w:rPr>
          <w:rFonts w:hint="eastAsia"/>
          <w:b/>
          <w:color w:val="000000"/>
        </w:rPr>
      </w:pPr>
      <w:r>
        <w:rPr>
          <w:rFonts w:hint="eastAsia"/>
          <w:b/>
          <w:color w:val="000000"/>
        </w:rPr>
        <w:t>1.</w:t>
      </w:r>
      <w:r>
        <w:rPr>
          <w:rFonts w:hint="eastAsia"/>
          <w:b/>
          <w:color w:val="000000"/>
          <w:lang w:val="en-US" w:eastAsia="zh-CN"/>
        </w:rPr>
        <w:t>2</w:t>
      </w:r>
      <w:r>
        <w:rPr>
          <w:rFonts w:hint="eastAsia"/>
          <w:b/>
          <w:color w:val="000000"/>
        </w:rPr>
        <w:t xml:space="preserve">  合同文件的优先顺序</w:t>
      </w:r>
    </w:p>
    <w:p>
      <w:pPr>
        <w:spacing w:line="440" w:lineRule="exact"/>
        <w:ind w:firstLine="420" w:firstLineChars="200"/>
        <w:rPr>
          <w:rFonts w:hint="eastAsia"/>
          <w:color w:val="000000"/>
        </w:rPr>
      </w:pPr>
      <w:r>
        <w:rPr>
          <w:rFonts w:hint="eastAsia"/>
          <w:color w:val="000000"/>
        </w:rPr>
        <w:t>合同文件组成及解释顺序：</w:t>
      </w:r>
    </w:p>
    <w:p>
      <w:pPr>
        <w:spacing w:line="440" w:lineRule="exact"/>
        <w:ind w:firstLine="420" w:firstLineChars="200"/>
        <w:rPr>
          <w:rFonts w:hint="eastAsia"/>
          <w:color w:val="000000"/>
        </w:rPr>
      </w:pPr>
      <w:r>
        <w:rPr>
          <w:rFonts w:hint="eastAsia"/>
          <w:color w:val="000000"/>
        </w:rPr>
        <w:t>（1）合同协议书；</w:t>
      </w:r>
    </w:p>
    <w:p>
      <w:pPr>
        <w:spacing w:line="440" w:lineRule="exact"/>
        <w:ind w:firstLine="420" w:firstLineChars="200"/>
        <w:rPr>
          <w:rFonts w:hint="eastAsia"/>
          <w:color w:val="000000"/>
        </w:rPr>
      </w:pPr>
      <w:r>
        <w:rPr>
          <w:rFonts w:hint="eastAsia"/>
          <w:color w:val="000000"/>
        </w:rPr>
        <w:t>（2）中标通知书；</w:t>
      </w:r>
    </w:p>
    <w:p>
      <w:pPr>
        <w:spacing w:line="440" w:lineRule="exact"/>
        <w:ind w:firstLine="420" w:firstLineChars="200"/>
        <w:rPr>
          <w:rFonts w:hint="eastAsia"/>
          <w:color w:val="000000"/>
        </w:rPr>
      </w:pPr>
      <w:r>
        <w:rPr>
          <w:rFonts w:hint="eastAsia"/>
          <w:color w:val="000000"/>
        </w:rPr>
        <w:t>（3）投标函及投标函附录；</w:t>
      </w:r>
    </w:p>
    <w:p>
      <w:pPr>
        <w:spacing w:line="440" w:lineRule="exact"/>
        <w:ind w:firstLine="420" w:firstLineChars="200"/>
        <w:rPr>
          <w:rFonts w:hint="eastAsia"/>
          <w:color w:val="000000"/>
        </w:rPr>
      </w:pPr>
      <w:r>
        <w:rPr>
          <w:rFonts w:hint="eastAsia"/>
          <w:color w:val="000000"/>
        </w:rPr>
        <w:t>（4）专用合同条款；</w:t>
      </w:r>
    </w:p>
    <w:p>
      <w:pPr>
        <w:spacing w:line="440" w:lineRule="exact"/>
        <w:ind w:firstLine="420" w:firstLineChars="200"/>
        <w:rPr>
          <w:rFonts w:hint="eastAsia"/>
          <w:color w:val="000000"/>
        </w:rPr>
      </w:pPr>
      <w:r>
        <w:rPr>
          <w:rFonts w:hint="eastAsia"/>
          <w:color w:val="000000"/>
        </w:rPr>
        <w:t>（5）通用合同条款；</w:t>
      </w:r>
    </w:p>
    <w:p>
      <w:pPr>
        <w:spacing w:line="440" w:lineRule="exact"/>
        <w:ind w:firstLine="420" w:firstLineChars="200"/>
        <w:rPr>
          <w:rFonts w:hint="eastAsia"/>
          <w:color w:val="000000"/>
        </w:rPr>
      </w:pPr>
      <w:r>
        <w:rPr>
          <w:rFonts w:hint="eastAsia"/>
          <w:color w:val="000000"/>
        </w:rPr>
        <w:t>（6）技术标准和要求；</w:t>
      </w:r>
    </w:p>
    <w:p>
      <w:pPr>
        <w:spacing w:line="440" w:lineRule="exact"/>
        <w:ind w:firstLine="420" w:firstLineChars="200"/>
        <w:rPr>
          <w:rFonts w:hint="eastAsia"/>
          <w:color w:val="000000"/>
        </w:rPr>
      </w:pPr>
      <w:r>
        <w:rPr>
          <w:rFonts w:hint="eastAsia"/>
          <w:color w:val="000000"/>
        </w:rPr>
        <w:t>（7）图纸；</w:t>
      </w:r>
    </w:p>
    <w:p>
      <w:pPr>
        <w:spacing w:line="440" w:lineRule="exact"/>
        <w:ind w:firstLine="420" w:firstLineChars="200"/>
        <w:rPr>
          <w:rFonts w:hint="eastAsia"/>
          <w:color w:val="000000"/>
        </w:rPr>
      </w:pPr>
      <w:r>
        <w:rPr>
          <w:rFonts w:hint="eastAsia"/>
          <w:color w:val="000000"/>
        </w:rPr>
        <w:t>（8）已标价工程量清单；</w:t>
      </w:r>
    </w:p>
    <w:p>
      <w:pPr>
        <w:spacing w:line="440" w:lineRule="exact"/>
        <w:ind w:firstLine="420" w:firstLineChars="200"/>
        <w:rPr>
          <w:rFonts w:hint="eastAsia"/>
          <w:color w:val="000000"/>
        </w:rPr>
      </w:pPr>
      <w:r>
        <w:rPr>
          <w:rFonts w:hint="eastAsia"/>
          <w:color w:val="000000"/>
        </w:rPr>
        <w:t>（9）</w:t>
      </w:r>
      <w:r>
        <w:rPr>
          <w:rFonts w:hint="eastAsia"/>
          <w:color w:val="000000"/>
          <w:lang w:eastAsia="zh-CN"/>
        </w:rPr>
        <w:t>比选</w:t>
      </w:r>
      <w:r>
        <w:rPr>
          <w:rFonts w:hint="eastAsia"/>
          <w:color w:val="000000"/>
        </w:rPr>
        <w:t>文件；</w:t>
      </w:r>
    </w:p>
    <w:p>
      <w:pPr>
        <w:spacing w:line="440" w:lineRule="exact"/>
        <w:ind w:firstLine="420" w:firstLineChars="200"/>
        <w:rPr>
          <w:rFonts w:hint="eastAsia"/>
          <w:color w:val="000000"/>
        </w:rPr>
      </w:pPr>
      <w:r>
        <w:rPr>
          <w:rFonts w:hint="eastAsia"/>
          <w:color w:val="000000"/>
        </w:rPr>
        <w:t>（10）工程质量保修书；</w:t>
      </w:r>
    </w:p>
    <w:p>
      <w:pPr>
        <w:spacing w:line="440" w:lineRule="exact"/>
        <w:ind w:firstLine="420" w:firstLineChars="200"/>
        <w:rPr>
          <w:rFonts w:hint="eastAsia"/>
          <w:color w:val="000000"/>
        </w:rPr>
      </w:pPr>
      <w:r>
        <w:rPr>
          <w:rFonts w:hint="eastAsia"/>
          <w:color w:val="000000"/>
        </w:rPr>
        <w:t>（1</w:t>
      </w:r>
      <w:r>
        <w:rPr>
          <w:rFonts w:hint="eastAsia"/>
          <w:color w:val="000000"/>
          <w:lang w:val="en-US" w:eastAsia="zh-CN"/>
        </w:rPr>
        <w:t>1</w:t>
      </w:r>
      <w:r>
        <w:rPr>
          <w:rFonts w:hint="eastAsia"/>
          <w:color w:val="000000"/>
        </w:rPr>
        <w:t>）建设工程廉政责任书；</w:t>
      </w:r>
    </w:p>
    <w:p>
      <w:pPr>
        <w:spacing w:line="440" w:lineRule="exact"/>
        <w:ind w:firstLine="420" w:firstLineChars="200"/>
        <w:rPr>
          <w:rFonts w:hint="eastAsia"/>
          <w:color w:val="000000"/>
        </w:rPr>
      </w:pPr>
      <w:r>
        <w:rPr>
          <w:rFonts w:hint="eastAsia"/>
          <w:color w:val="000000"/>
        </w:rPr>
        <w:t>（1</w:t>
      </w:r>
      <w:r>
        <w:rPr>
          <w:rFonts w:hint="eastAsia"/>
          <w:color w:val="000000"/>
          <w:lang w:val="en-US" w:eastAsia="zh-CN"/>
        </w:rPr>
        <w:t>2</w:t>
      </w:r>
      <w:r>
        <w:rPr>
          <w:rFonts w:hint="eastAsia"/>
          <w:color w:val="000000"/>
        </w:rPr>
        <w:t>）其他合同文件。</w:t>
      </w:r>
    </w:p>
    <w:p>
      <w:pPr>
        <w:spacing w:line="440" w:lineRule="exact"/>
        <w:rPr>
          <w:rFonts w:hint="eastAsia"/>
          <w:b/>
          <w:color w:val="000000"/>
        </w:rPr>
      </w:pPr>
      <w:r>
        <w:rPr>
          <w:rFonts w:hint="eastAsia"/>
          <w:b/>
          <w:color w:val="000000"/>
        </w:rPr>
        <w:t>1.</w:t>
      </w:r>
      <w:r>
        <w:rPr>
          <w:rFonts w:hint="eastAsia"/>
          <w:b/>
          <w:color w:val="000000"/>
          <w:lang w:val="en-US" w:eastAsia="zh-CN"/>
        </w:rPr>
        <w:t>3</w:t>
      </w:r>
      <w:r>
        <w:rPr>
          <w:rFonts w:hint="eastAsia"/>
          <w:b/>
          <w:color w:val="000000"/>
        </w:rPr>
        <w:t xml:space="preserve">  合同生效的条件</w:t>
      </w:r>
    </w:p>
    <w:p>
      <w:pPr>
        <w:spacing w:line="440" w:lineRule="exact"/>
        <w:ind w:firstLine="411" w:firstLineChars="196"/>
        <w:rPr>
          <w:rFonts w:hint="eastAsia"/>
          <w:b/>
        </w:rPr>
      </w:pPr>
      <w:r>
        <w:rPr>
          <w:rFonts w:hint="eastAsia" w:ascii="宋体" w:hAnsi="宋体" w:cs="宋体"/>
          <w:snapToGrid w:val="0"/>
          <w:szCs w:val="21"/>
        </w:rPr>
        <w:t>合同生效的条件：</w:t>
      </w:r>
      <w:r>
        <w:rPr>
          <w:rFonts w:hint="eastAsia" w:ascii="宋体" w:hAnsi="宋体" w:cs="宋体"/>
          <w:b/>
          <w:szCs w:val="21"/>
          <w:u w:val="single"/>
        </w:rPr>
        <w:t>承包人向发包人支付了履约保证金及农民工工资保证金后，经双方法定代表人或其委托代理人签字并盖公章后生效。在双方履行完本合同约定的各自的权利和义务后自动失效。</w:t>
      </w:r>
    </w:p>
    <w:p>
      <w:pPr>
        <w:spacing w:line="440" w:lineRule="exact"/>
        <w:rPr>
          <w:rFonts w:hint="eastAsia"/>
          <w:b/>
        </w:rPr>
      </w:pPr>
      <w:r>
        <w:rPr>
          <w:rFonts w:hint="eastAsia"/>
          <w:b/>
        </w:rPr>
        <w:t>1.</w:t>
      </w:r>
      <w:r>
        <w:rPr>
          <w:rFonts w:hint="eastAsia"/>
          <w:b/>
          <w:lang w:val="en-US" w:eastAsia="zh-CN"/>
        </w:rPr>
        <w:t>4</w:t>
      </w:r>
      <w:r>
        <w:rPr>
          <w:rFonts w:hint="eastAsia"/>
          <w:b/>
        </w:rPr>
        <w:t xml:space="preserve">  图纸和承包人文件</w:t>
      </w:r>
    </w:p>
    <w:p>
      <w:pPr>
        <w:spacing w:line="440" w:lineRule="exact"/>
        <w:ind w:firstLine="420" w:firstLineChars="200"/>
        <w:rPr>
          <w:rFonts w:hint="eastAsia"/>
          <w:b/>
          <w:u w:val="single"/>
        </w:rPr>
      </w:pPr>
      <w:r>
        <w:rPr>
          <w:rFonts w:hint="eastAsia"/>
        </w:rPr>
        <w:t>1.</w:t>
      </w:r>
      <w:r>
        <w:rPr>
          <w:rFonts w:hint="eastAsia"/>
          <w:lang w:val="en-US" w:eastAsia="zh-CN"/>
        </w:rPr>
        <w:t>4</w:t>
      </w:r>
      <w:r>
        <w:rPr>
          <w:rFonts w:hint="eastAsia"/>
        </w:rPr>
        <w:t>.1  发包人提供图纸的期限、数量：</w:t>
      </w:r>
      <w:r>
        <w:rPr>
          <w:rFonts w:hint="eastAsia"/>
          <w:b/>
          <w:u w:val="single"/>
        </w:rPr>
        <w:t>签订合同后 3 日内，由发包人提供 3 套图纸，如果承包人要求增加所提供图纸套数，费用由承包人承担；</w:t>
      </w:r>
    </w:p>
    <w:p>
      <w:pPr>
        <w:spacing w:line="440" w:lineRule="exact"/>
        <w:ind w:firstLine="420" w:firstLineChars="200"/>
        <w:rPr>
          <w:rFonts w:hint="eastAsia"/>
          <w:b/>
          <w:u w:val="single"/>
        </w:rPr>
      </w:pPr>
      <w:r>
        <w:rPr>
          <w:rFonts w:hint="eastAsia"/>
        </w:rPr>
        <w:t>1.</w:t>
      </w:r>
      <w:r>
        <w:rPr>
          <w:rFonts w:hint="eastAsia"/>
          <w:lang w:val="en-US" w:eastAsia="zh-CN"/>
        </w:rPr>
        <w:t>4</w:t>
      </w:r>
      <w:r>
        <w:rPr>
          <w:rFonts w:hint="eastAsia"/>
        </w:rPr>
        <w:t>.2  承包人提供的文件范围：</w:t>
      </w:r>
      <w:r>
        <w:rPr>
          <w:rFonts w:hint="eastAsia"/>
          <w:b/>
          <w:u w:val="single"/>
        </w:rPr>
        <w:t xml:space="preserve"> 施工组织设计和进度计划、专项施工方案、安全应急方案、施工扬尘专项控制方案以及按发包人要求提供的其他相关资料（含电子文档）。</w:t>
      </w:r>
    </w:p>
    <w:p>
      <w:pPr>
        <w:spacing w:line="440" w:lineRule="exact"/>
        <w:ind w:firstLine="435"/>
        <w:rPr>
          <w:rFonts w:hint="eastAsia" w:ascii="宋体" w:hAnsi="宋体"/>
          <w:b/>
          <w:szCs w:val="21"/>
          <w:u w:val="single"/>
        </w:rPr>
      </w:pPr>
      <w:r>
        <w:rPr>
          <w:rFonts w:hint="eastAsia"/>
        </w:rPr>
        <w:t>承包人提供文件的期限、数量：</w:t>
      </w:r>
      <w:r>
        <w:rPr>
          <w:rFonts w:hint="eastAsia" w:ascii="宋体" w:hAnsi="宋体"/>
          <w:b/>
          <w:szCs w:val="21"/>
          <w:u w:val="single"/>
        </w:rPr>
        <w:t>图纸会审交底后并在距开工令发出 7 天前，提供一式 4 套。</w:t>
      </w:r>
    </w:p>
    <w:p>
      <w:pPr>
        <w:spacing w:line="440" w:lineRule="exact"/>
        <w:ind w:firstLine="435"/>
        <w:rPr>
          <w:rFonts w:hint="eastAsia"/>
        </w:rPr>
      </w:pPr>
      <w:r>
        <w:rPr>
          <w:rFonts w:hint="eastAsia"/>
        </w:rPr>
        <w:t>监理人批复承包人提供文件的期限：</w:t>
      </w:r>
      <w:r>
        <w:rPr>
          <w:rFonts w:hint="eastAsia"/>
          <w:b/>
          <w:u w:val="single"/>
        </w:rPr>
        <w:t>开工前 3 天。</w:t>
      </w:r>
    </w:p>
    <w:p>
      <w:pPr>
        <w:spacing w:line="440" w:lineRule="exact"/>
        <w:ind w:firstLine="435"/>
        <w:rPr>
          <w:rFonts w:hint="eastAsia"/>
        </w:rPr>
      </w:pPr>
      <w:r>
        <w:rPr>
          <w:rFonts w:hint="eastAsia"/>
        </w:rPr>
        <w:t>1.</w:t>
      </w:r>
      <w:r>
        <w:rPr>
          <w:rFonts w:hint="eastAsia"/>
          <w:lang w:val="en-US" w:eastAsia="zh-CN"/>
        </w:rPr>
        <w:t>4</w:t>
      </w:r>
      <w:r>
        <w:rPr>
          <w:rFonts w:hint="eastAsia"/>
        </w:rPr>
        <w:t>.3  监理签发图纸修改的期限：</w:t>
      </w:r>
      <w:r>
        <w:rPr>
          <w:rFonts w:hint="eastAsia"/>
          <w:b/>
          <w:u w:val="single"/>
        </w:rPr>
        <w:t xml:space="preserve"> 在该工程或工程部位施工前 3 天。</w:t>
      </w:r>
    </w:p>
    <w:p>
      <w:pPr>
        <w:spacing w:line="440" w:lineRule="exact"/>
        <w:rPr>
          <w:rFonts w:hint="eastAsia"/>
          <w:b/>
        </w:rPr>
      </w:pPr>
      <w:r>
        <w:rPr>
          <w:rFonts w:hint="eastAsia"/>
          <w:b/>
        </w:rPr>
        <w:t>1.</w:t>
      </w:r>
      <w:r>
        <w:rPr>
          <w:rFonts w:hint="eastAsia"/>
          <w:b/>
          <w:lang w:val="en-US" w:eastAsia="zh-CN"/>
        </w:rPr>
        <w:t>5</w:t>
      </w:r>
      <w:r>
        <w:rPr>
          <w:rFonts w:hint="eastAsia"/>
          <w:b/>
        </w:rPr>
        <w:t xml:space="preserve">  联络</w:t>
      </w:r>
    </w:p>
    <w:p>
      <w:pPr>
        <w:spacing w:line="440" w:lineRule="exact"/>
        <w:ind w:firstLine="420" w:firstLineChars="200"/>
        <w:rPr>
          <w:rFonts w:hint="eastAsia"/>
        </w:rPr>
      </w:pPr>
      <w:r>
        <w:rPr>
          <w:rFonts w:hint="eastAsia"/>
        </w:rPr>
        <w:t>1.</w:t>
      </w:r>
      <w:r>
        <w:rPr>
          <w:rFonts w:hint="eastAsia"/>
          <w:lang w:val="en-US" w:eastAsia="zh-CN"/>
        </w:rPr>
        <w:t>5</w:t>
      </w:r>
      <w:r>
        <w:rPr>
          <w:rFonts w:hint="eastAsia"/>
        </w:rPr>
        <w:t>.</w:t>
      </w:r>
      <w:r>
        <w:rPr>
          <w:rFonts w:hint="eastAsia"/>
          <w:lang w:val="en-US" w:eastAsia="zh-CN"/>
        </w:rPr>
        <w:t>1</w:t>
      </w:r>
      <w:r>
        <w:rPr>
          <w:rFonts w:hint="eastAsia"/>
        </w:rPr>
        <w:t xml:space="preserve"> 联络送达的期限：</w:t>
      </w:r>
      <w:r>
        <w:rPr>
          <w:rFonts w:hint="eastAsia"/>
          <w:b/>
          <w:u w:val="single"/>
        </w:rPr>
        <w:t xml:space="preserve">各类文件在正式签发后， 1 天内现场送达项目代表，并办理签收手续。 </w:t>
      </w:r>
      <w:r>
        <w:rPr>
          <w:rFonts w:hint="eastAsia"/>
        </w:rPr>
        <w:t xml:space="preserve"> </w:t>
      </w:r>
    </w:p>
    <w:p>
      <w:pPr>
        <w:spacing w:line="440" w:lineRule="exact"/>
        <w:rPr>
          <w:rFonts w:hint="eastAsia"/>
          <w:b/>
        </w:rPr>
      </w:pPr>
      <w:r>
        <w:rPr>
          <w:rFonts w:hint="eastAsia"/>
          <w:b/>
        </w:rPr>
        <w:t>2.  发包人义务</w:t>
      </w:r>
    </w:p>
    <w:p>
      <w:pPr>
        <w:spacing w:line="440" w:lineRule="exact"/>
        <w:rPr>
          <w:rFonts w:hint="eastAsia"/>
          <w:b/>
        </w:rPr>
      </w:pPr>
      <w:r>
        <w:rPr>
          <w:rFonts w:hint="eastAsia"/>
          <w:b/>
        </w:rPr>
        <w:t>2.</w:t>
      </w:r>
      <w:r>
        <w:rPr>
          <w:rFonts w:hint="eastAsia"/>
          <w:b/>
          <w:lang w:val="en-US" w:eastAsia="zh-CN"/>
        </w:rPr>
        <w:t>1</w:t>
      </w:r>
      <w:r>
        <w:rPr>
          <w:rFonts w:hint="eastAsia"/>
          <w:b/>
        </w:rPr>
        <w:t xml:space="preserve">  提供施工场地</w:t>
      </w:r>
    </w:p>
    <w:p>
      <w:pPr>
        <w:spacing w:line="440" w:lineRule="exact"/>
        <w:ind w:firstLine="411" w:firstLineChars="196"/>
        <w:rPr>
          <w:rFonts w:hint="eastAsia"/>
          <w:b/>
        </w:rPr>
      </w:pPr>
      <w:r>
        <w:rPr>
          <w:rFonts w:hint="eastAsia"/>
        </w:rPr>
        <w:t>发包人提供施工场地和有关资料的时间：</w:t>
      </w:r>
      <w:r>
        <w:rPr>
          <w:rFonts w:hint="eastAsia"/>
          <w:b/>
          <w:u w:val="single"/>
        </w:rPr>
        <w:t xml:space="preserve">开工前完成，施工场地以现状为准。 </w:t>
      </w:r>
      <w:r>
        <w:rPr>
          <w:rFonts w:hint="eastAsia"/>
        </w:rPr>
        <w:t xml:space="preserve">   </w:t>
      </w:r>
    </w:p>
    <w:p>
      <w:pPr>
        <w:spacing w:line="440" w:lineRule="exact"/>
        <w:rPr>
          <w:rFonts w:hint="eastAsia"/>
          <w:b/>
        </w:rPr>
      </w:pPr>
      <w:r>
        <w:rPr>
          <w:rFonts w:hint="eastAsia"/>
          <w:b/>
        </w:rPr>
        <w:t>2.</w:t>
      </w:r>
      <w:r>
        <w:rPr>
          <w:rFonts w:hint="eastAsia"/>
          <w:b/>
          <w:lang w:val="en-US" w:eastAsia="zh-CN"/>
        </w:rPr>
        <w:t>2</w:t>
      </w:r>
      <w:r>
        <w:rPr>
          <w:rFonts w:hint="eastAsia"/>
          <w:b/>
        </w:rPr>
        <w:t xml:space="preserve">  其他义务</w:t>
      </w:r>
    </w:p>
    <w:p>
      <w:pPr>
        <w:spacing w:line="440" w:lineRule="exact"/>
        <w:ind w:firstLine="420" w:firstLineChars="200"/>
        <w:rPr>
          <w:rFonts w:hint="eastAsia"/>
        </w:rPr>
      </w:pPr>
      <w:r>
        <w:rPr>
          <w:rFonts w:hint="eastAsia"/>
        </w:rPr>
        <w:t>发包人应按约定的时间和要求完成以下工作:</w:t>
      </w:r>
    </w:p>
    <w:p>
      <w:pPr>
        <w:spacing w:line="440" w:lineRule="exact"/>
        <w:ind w:firstLine="420" w:firstLineChars="200"/>
        <w:rPr>
          <w:rFonts w:hint="eastAsia"/>
        </w:rPr>
      </w:pPr>
      <w:r>
        <w:rPr>
          <w:rFonts w:hint="eastAsia"/>
        </w:rPr>
        <w:t>2.</w:t>
      </w:r>
      <w:r>
        <w:rPr>
          <w:rFonts w:hint="eastAsia"/>
          <w:lang w:val="en-US" w:eastAsia="zh-CN"/>
        </w:rPr>
        <w:t>2</w:t>
      </w:r>
      <w:r>
        <w:rPr>
          <w:rFonts w:hint="eastAsia"/>
        </w:rPr>
        <w:t xml:space="preserve">.1施工场地具备施工条件的要求及完成的时间: </w:t>
      </w:r>
      <w:r>
        <w:rPr>
          <w:rFonts w:hint="eastAsia"/>
          <w:b/>
          <w:u w:val="single"/>
        </w:rPr>
        <w:t>以现状为准</w:t>
      </w:r>
      <w:r>
        <w:rPr>
          <w:rFonts w:hint="eastAsia"/>
        </w:rPr>
        <w:t>。</w:t>
      </w:r>
    </w:p>
    <w:p>
      <w:pPr>
        <w:spacing w:line="440" w:lineRule="exact"/>
        <w:ind w:firstLine="420" w:firstLineChars="200"/>
        <w:rPr>
          <w:rFonts w:hint="eastAsia"/>
        </w:rPr>
      </w:pPr>
      <w:r>
        <w:rPr>
          <w:rFonts w:hint="eastAsia"/>
        </w:rPr>
        <w:t>2.</w:t>
      </w:r>
      <w:r>
        <w:rPr>
          <w:rFonts w:hint="eastAsia"/>
          <w:lang w:val="en-US" w:eastAsia="zh-CN"/>
        </w:rPr>
        <w:t>2</w:t>
      </w:r>
      <w:r>
        <w:rPr>
          <w:rFonts w:hint="eastAsia"/>
        </w:rPr>
        <w:t>.2将施工所需的水、电、电讯线路接至施工场地的时间、地点和供应要求:</w:t>
      </w:r>
      <w:r>
        <w:rPr>
          <w:rFonts w:hint="eastAsia"/>
          <w:b/>
          <w:u w:val="single"/>
        </w:rPr>
        <w:t>由发包人负责协调，承包人自行解决并承担相应费用。</w:t>
      </w:r>
    </w:p>
    <w:p>
      <w:pPr>
        <w:spacing w:line="440" w:lineRule="exact"/>
        <w:ind w:firstLine="420" w:firstLineChars="200"/>
        <w:rPr>
          <w:rFonts w:hint="eastAsia"/>
        </w:rPr>
      </w:pPr>
      <w:r>
        <w:rPr>
          <w:rFonts w:hint="eastAsia"/>
        </w:rPr>
        <w:t>2.</w:t>
      </w:r>
      <w:r>
        <w:rPr>
          <w:rFonts w:hint="eastAsia"/>
          <w:lang w:val="en-US" w:eastAsia="zh-CN"/>
        </w:rPr>
        <w:t>2</w:t>
      </w:r>
      <w:r>
        <w:rPr>
          <w:rFonts w:hint="eastAsia"/>
        </w:rPr>
        <w:t xml:space="preserve">.3施工场地与公共道路的通道开通时间和要求: </w:t>
      </w:r>
      <w:r>
        <w:rPr>
          <w:rFonts w:hint="eastAsia"/>
          <w:b/>
          <w:u w:val="single"/>
        </w:rPr>
        <w:t>施工场地与公共道路的通道以现状为准</w:t>
      </w:r>
      <w:r>
        <w:rPr>
          <w:rFonts w:hint="eastAsia"/>
          <w:b/>
        </w:rPr>
        <w:t>。</w:t>
      </w:r>
    </w:p>
    <w:p>
      <w:pPr>
        <w:spacing w:line="440" w:lineRule="exact"/>
        <w:ind w:firstLine="420" w:firstLineChars="200"/>
        <w:rPr>
          <w:rFonts w:hint="eastAsia"/>
          <w:b/>
          <w:u w:val="single"/>
        </w:rPr>
      </w:pPr>
      <w:r>
        <w:rPr>
          <w:rFonts w:hint="eastAsia"/>
        </w:rPr>
        <w:t>2.</w:t>
      </w:r>
      <w:r>
        <w:rPr>
          <w:rFonts w:hint="eastAsia"/>
          <w:lang w:val="en-US" w:eastAsia="zh-CN"/>
        </w:rPr>
        <w:t>2</w:t>
      </w:r>
      <w:r>
        <w:rPr>
          <w:rFonts w:hint="eastAsia"/>
        </w:rPr>
        <w:t xml:space="preserve">.4由发包人办理的施工所需证件、批件的名称和完成时间: </w:t>
      </w:r>
      <w:r>
        <w:rPr>
          <w:rFonts w:hint="eastAsia"/>
          <w:b/>
          <w:u w:val="single"/>
        </w:rPr>
        <w:t>合同签订后，发包人在开工前依法办理施工许可证等相关建设手续。</w:t>
      </w:r>
    </w:p>
    <w:p>
      <w:pPr>
        <w:spacing w:line="440" w:lineRule="exact"/>
        <w:ind w:firstLine="420" w:firstLineChars="200"/>
        <w:rPr>
          <w:rFonts w:hint="eastAsia"/>
        </w:rPr>
      </w:pPr>
      <w:r>
        <w:rPr>
          <w:rFonts w:hint="eastAsia"/>
        </w:rPr>
        <w:t>2.</w:t>
      </w:r>
      <w:r>
        <w:rPr>
          <w:rFonts w:hint="eastAsia"/>
          <w:lang w:val="en-US" w:eastAsia="zh-CN"/>
        </w:rPr>
        <w:t>2</w:t>
      </w:r>
      <w:r>
        <w:rPr>
          <w:rFonts w:hint="eastAsia"/>
        </w:rPr>
        <w:t xml:space="preserve">.5水准点与座标控制点交验要求:  </w:t>
      </w:r>
      <w:r>
        <w:rPr>
          <w:rFonts w:hint="eastAsia"/>
          <w:b/>
          <w:u w:val="single"/>
        </w:rPr>
        <w:t>开工 7 天前发包人通过监理人以书面形式通知承包人，并组织相关单位进行现场交验，同时作好交验记录</w:t>
      </w:r>
      <w:r>
        <w:rPr>
          <w:rFonts w:hint="eastAsia"/>
        </w:rPr>
        <w:t>。</w:t>
      </w:r>
    </w:p>
    <w:p>
      <w:pPr>
        <w:spacing w:line="440" w:lineRule="exact"/>
        <w:ind w:firstLine="420" w:firstLineChars="200"/>
        <w:rPr>
          <w:rFonts w:hint="eastAsia"/>
        </w:rPr>
      </w:pPr>
      <w:r>
        <w:rPr>
          <w:rFonts w:hint="eastAsia"/>
        </w:rPr>
        <w:t>2.</w:t>
      </w:r>
      <w:r>
        <w:rPr>
          <w:rFonts w:hint="eastAsia"/>
          <w:lang w:val="en-US" w:eastAsia="zh-CN"/>
        </w:rPr>
        <w:t>2</w:t>
      </w:r>
      <w:r>
        <w:rPr>
          <w:rFonts w:hint="eastAsia"/>
        </w:rPr>
        <w:t xml:space="preserve">.6图纸会审和设计交底时间: </w:t>
      </w:r>
      <w:r>
        <w:rPr>
          <w:rFonts w:hint="eastAsia"/>
          <w:b/>
          <w:u w:val="single"/>
        </w:rPr>
        <w:t>开工前 7 天。</w:t>
      </w:r>
    </w:p>
    <w:p>
      <w:pPr>
        <w:spacing w:line="440" w:lineRule="exact"/>
        <w:ind w:firstLine="420" w:firstLineChars="200"/>
        <w:rPr>
          <w:rFonts w:hint="eastAsia"/>
        </w:rPr>
      </w:pPr>
      <w:r>
        <w:rPr>
          <w:rFonts w:hint="eastAsia"/>
        </w:rPr>
        <w:t>2.</w:t>
      </w:r>
      <w:r>
        <w:rPr>
          <w:rFonts w:hint="eastAsia"/>
          <w:lang w:val="en-US" w:eastAsia="zh-CN"/>
        </w:rPr>
        <w:t>2</w:t>
      </w:r>
      <w:r>
        <w:rPr>
          <w:rFonts w:hint="eastAsia"/>
        </w:rPr>
        <w:t>.7</w:t>
      </w:r>
      <w:r>
        <w:rPr>
          <w:rFonts w:hint="eastAsia"/>
          <w:b/>
          <w:u w:val="single"/>
        </w:rPr>
        <w:t>协调处理施工场地周围地下管线和邻近建筑物、构筑物（含文物保护建筑）、古树名木的保护工作。</w:t>
      </w:r>
    </w:p>
    <w:p>
      <w:pPr>
        <w:spacing w:line="440" w:lineRule="exact"/>
        <w:ind w:firstLine="420" w:firstLineChars="200"/>
        <w:rPr>
          <w:rFonts w:hint="eastAsia"/>
        </w:rPr>
      </w:pPr>
      <w:r>
        <w:rPr>
          <w:rFonts w:hint="eastAsia"/>
        </w:rPr>
        <w:t>2.</w:t>
      </w:r>
      <w:r>
        <w:rPr>
          <w:rFonts w:hint="eastAsia"/>
          <w:lang w:val="en-US" w:eastAsia="zh-CN"/>
        </w:rPr>
        <w:t>2</w:t>
      </w:r>
      <w:r>
        <w:rPr>
          <w:rFonts w:hint="eastAsia"/>
        </w:rPr>
        <w:t xml:space="preserve">.8双方约定发包人应做的其他工作: </w:t>
      </w:r>
      <w:r>
        <w:rPr>
          <w:rFonts w:hint="eastAsia"/>
          <w:b/>
          <w:u w:val="single"/>
        </w:rPr>
        <w:t>协助承包人处理周边关系</w:t>
      </w:r>
      <w:r>
        <w:rPr>
          <w:rFonts w:hint="eastAsia"/>
          <w:b/>
        </w:rPr>
        <w:t>。</w:t>
      </w:r>
    </w:p>
    <w:p>
      <w:pPr>
        <w:spacing w:line="440" w:lineRule="exact"/>
        <w:rPr>
          <w:rFonts w:hint="eastAsia"/>
          <w:b/>
        </w:rPr>
      </w:pPr>
      <w:r>
        <w:rPr>
          <w:rFonts w:hint="eastAsia"/>
          <w:b/>
        </w:rPr>
        <w:t>3.  监理人</w:t>
      </w:r>
    </w:p>
    <w:p>
      <w:pPr>
        <w:spacing w:line="440" w:lineRule="exact"/>
        <w:rPr>
          <w:rFonts w:hint="eastAsia"/>
          <w:b/>
        </w:rPr>
      </w:pPr>
      <w:r>
        <w:rPr>
          <w:rFonts w:hint="eastAsia"/>
          <w:b/>
        </w:rPr>
        <w:t>3.1  监理人的职责和权力</w:t>
      </w:r>
    </w:p>
    <w:p>
      <w:pPr>
        <w:spacing w:line="440" w:lineRule="exact"/>
        <w:ind w:firstLine="420" w:firstLineChars="200"/>
        <w:rPr>
          <w:rFonts w:hint="eastAsia"/>
          <w:b/>
          <w:u w:val="single"/>
        </w:rPr>
      </w:pPr>
      <w:r>
        <w:rPr>
          <w:rFonts w:hint="eastAsia"/>
        </w:rPr>
        <w:t xml:space="preserve">3.1.1  发包人委托的职权: </w:t>
      </w:r>
      <w:r>
        <w:rPr>
          <w:rFonts w:hint="eastAsia"/>
          <w:b/>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40" w:lineRule="exact"/>
        <w:ind w:firstLine="420" w:firstLineChars="200"/>
        <w:rPr>
          <w:rFonts w:hint="eastAsia"/>
          <w:b/>
          <w:u w:val="single"/>
        </w:rPr>
      </w:pPr>
      <w:r>
        <w:rPr>
          <w:rFonts w:hint="eastAsia"/>
        </w:rPr>
        <w:t>3.1.</w:t>
      </w:r>
      <w:r>
        <w:rPr>
          <w:rFonts w:hint="eastAsia"/>
          <w:lang w:val="en-US" w:eastAsia="zh-CN"/>
        </w:rPr>
        <w:t xml:space="preserve">2 </w:t>
      </w:r>
      <w:r>
        <w:rPr>
          <w:rFonts w:hint="eastAsia"/>
          <w:b/>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40" w:lineRule="exact"/>
        <w:ind w:firstLine="420" w:firstLineChars="200"/>
        <w:rPr>
          <w:rFonts w:hint="eastAsia"/>
          <w:b/>
          <w:u w:val="single"/>
        </w:rPr>
      </w:pPr>
      <w:r>
        <w:rPr>
          <w:rFonts w:hint="eastAsia"/>
        </w:rPr>
        <w:t>3.1.</w:t>
      </w:r>
      <w:r>
        <w:rPr>
          <w:rFonts w:hint="eastAsia"/>
          <w:lang w:val="en-US" w:eastAsia="zh-CN"/>
        </w:rPr>
        <w:t>3</w:t>
      </w:r>
      <w:r>
        <w:rPr>
          <w:rFonts w:hint="eastAsia"/>
        </w:rPr>
        <w:t xml:space="preserve">  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spacing w:line="440" w:lineRule="exact"/>
        <w:rPr>
          <w:rFonts w:hint="eastAsia"/>
          <w:b/>
        </w:rPr>
      </w:pPr>
      <w:r>
        <w:rPr>
          <w:rFonts w:hint="eastAsia"/>
          <w:b/>
        </w:rPr>
        <w:t>3.</w:t>
      </w:r>
      <w:r>
        <w:rPr>
          <w:rFonts w:hint="eastAsia"/>
          <w:b/>
          <w:lang w:val="en-US" w:eastAsia="zh-CN"/>
        </w:rPr>
        <w:t>2</w:t>
      </w:r>
      <w:r>
        <w:rPr>
          <w:rFonts w:hint="eastAsia"/>
          <w:b/>
        </w:rPr>
        <w:t xml:space="preserve">  监理人的指示</w:t>
      </w:r>
    </w:p>
    <w:p>
      <w:pPr>
        <w:spacing w:line="440" w:lineRule="exact"/>
        <w:ind w:firstLine="422" w:firstLineChars="200"/>
        <w:rPr>
          <w:rFonts w:hint="eastAsia"/>
          <w:b/>
        </w:rPr>
      </w:pPr>
      <w:r>
        <w:rPr>
          <w:rFonts w:hint="eastAsia"/>
          <w:b/>
        </w:rPr>
        <w:t>3.</w:t>
      </w:r>
      <w:r>
        <w:rPr>
          <w:rFonts w:hint="eastAsia"/>
          <w:b/>
          <w:lang w:val="en-US" w:eastAsia="zh-CN"/>
        </w:rPr>
        <w:t>2</w:t>
      </w:r>
      <w:r>
        <w:rPr>
          <w:rFonts w:hint="eastAsia"/>
          <w:b/>
        </w:rPr>
        <w:t>.</w:t>
      </w:r>
      <w:r>
        <w:rPr>
          <w:rFonts w:hint="eastAsia"/>
          <w:b/>
          <w:lang w:val="en-US" w:eastAsia="zh-CN"/>
        </w:rPr>
        <w:t>1</w:t>
      </w:r>
      <w:r>
        <w:rPr>
          <w:rFonts w:hint="eastAsia"/>
          <w:b/>
        </w:rPr>
        <w:t xml:space="preserve">  如果发包人认为有必要，可直接向承包人发出指示，并抄送监理人。</w:t>
      </w:r>
    </w:p>
    <w:p>
      <w:pPr>
        <w:spacing w:line="440" w:lineRule="exact"/>
        <w:rPr>
          <w:rFonts w:hint="eastAsia"/>
          <w:b/>
        </w:rPr>
      </w:pPr>
      <w:r>
        <w:rPr>
          <w:rFonts w:hint="eastAsia"/>
          <w:b/>
        </w:rPr>
        <w:t>4.  承包人</w:t>
      </w:r>
    </w:p>
    <w:p>
      <w:pPr>
        <w:spacing w:line="440" w:lineRule="exact"/>
        <w:rPr>
          <w:rFonts w:hint="eastAsia"/>
          <w:b/>
        </w:rPr>
      </w:pPr>
      <w:r>
        <w:rPr>
          <w:rFonts w:hint="eastAsia"/>
          <w:b/>
        </w:rPr>
        <w:t>4.1  承包人的一般义务</w:t>
      </w:r>
    </w:p>
    <w:p>
      <w:pPr>
        <w:spacing w:line="440" w:lineRule="exact"/>
        <w:ind w:firstLine="411" w:firstLineChars="196"/>
        <w:rPr>
          <w:rFonts w:hint="eastAsia"/>
          <w:b/>
        </w:rPr>
      </w:pPr>
      <w:r>
        <w:rPr>
          <w:rFonts w:hint="eastAsia"/>
        </w:rPr>
        <w:t>4.1.</w:t>
      </w:r>
      <w:r>
        <w:rPr>
          <w:rFonts w:hint="eastAsia"/>
          <w:lang w:val="en-US" w:eastAsia="zh-CN"/>
        </w:rPr>
        <w:t>1</w:t>
      </w:r>
      <w:r>
        <w:rPr>
          <w:rFonts w:hint="eastAsia"/>
        </w:rPr>
        <w:t xml:space="preserve"> 为他人提供方便</w:t>
      </w:r>
    </w:p>
    <w:p>
      <w:pPr>
        <w:spacing w:line="440" w:lineRule="exact"/>
        <w:ind w:firstLine="411" w:firstLineChars="196"/>
        <w:rPr>
          <w:rFonts w:hint="eastAsia"/>
          <w:b/>
        </w:rPr>
      </w:pPr>
      <w:r>
        <w:rPr>
          <w:rFonts w:hint="eastAsia"/>
        </w:rPr>
        <w:t>承包人为他人提供条件的内容：</w:t>
      </w:r>
      <w:r>
        <w:rPr>
          <w:rFonts w:hint="eastAsia"/>
          <w:b/>
          <w:u w:val="single"/>
        </w:rPr>
        <w:t>有义务积极配合和协调其他承包人及供货商工作，如提供施工场地、临时设施场地、施工道路、控制点和标高，并进行现场协调管理等。如果承包人不积极配合和协调其他承包人及供货商的工作而造成工期延误或给发包人造成损失的，由承包人负责承担由此带来的一切损失。</w:t>
      </w:r>
    </w:p>
    <w:p>
      <w:pPr>
        <w:spacing w:line="440" w:lineRule="exact"/>
        <w:ind w:firstLine="411" w:firstLineChars="196"/>
        <w:rPr>
          <w:rFonts w:hint="eastAsia"/>
          <w:b/>
        </w:rPr>
      </w:pPr>
      <w:r>
        <w:rPr>
          <w:rFonts w:hint="eastAsia"/>
        </w:rPr>
        <w:t>向发包人提供的办公和生活房屋及设施的要求：</w:t>
      </w:r>
      <w:r>
        <w:rPr>
          <w:rFonts w:hint="eastAsia"/>
          <w:b/>
          <w:u w:val="single"/>
        </w:rPr>
        <w:t>向发包人、监理单位提供现场办公室</w:t>
      </w:r>
      <w:r>
        <w:rPr>
          <w:rFonts w:hint="eastAsia"/>
          <w:b/>
        </w:rPr>
        <w:t>。</w:t>
      </w:r>
    </w:p>
    <w:p>
      <w:pPr>
        <w:spacing w:line="440" w:lineRule="exact"/>
        <w:ind w:firstLine="411" w:firstLineChars="196"/>
        <w:rPr>
          <w:rFonts w:hint="eastAsia"/>
        </w:rPr>
      </w:pPr>
      <w:r>
        <w:rPr>
          <w:rFonts w:hint="eastAsia"/>
        </w:rPr>
        <w:t>费用的处理方法：</w:t>
      </w:r>
      <w:r>
        <w:rPr>
          <w:rFonts w:hint="eastAsia"/>
          <w:b/>
          <w:u w:val="single"/>
        </w:rPr>
        <w:t>费用已含在投标报价中，不作调整。</w:t>
      </w:r>
    </w:p>
    <w:p>
      <w:pPr>
        <w:spacing w:line="440" w:lineRule="exact"/>
        <w:ind w:firstLine="411" w:firstLineChars="196"/>
        <w:rPr>
          <w:rFonts w:hint="eastAsia"/>
          <w:b/>
        </w:rPr>
      </w:pPr>
      <w:r>
        <w:rPr>
          <w:rFonts w:hint="eastAsia"/>
        </w:rPr>
        <w:t>4.1.</w:t>
      </w:r>
      <w:r>
        <w:rPr>
          <w:rFonts w:hint="eastAsia"/>
          <w:lang w:val="en-US" w:eastAsia="zh-CN"/>
        </w:rPr>
        <w:t>2</w:t>
      </w:r>
      <w:r>
        <w:rPr>
          <w:rFonts w:hint="eastAsia"/>
        </w:rPr>
        <w:t xml:space="preserve"> 其他义务</w:t>
      </w:r>
    </w:p>
    <w:p>
      <w:pPr>
        <w:spacing w:line="440" w:lineRule="exact"/>
        <w:ind w:firstLine="413" w:firstLineChars="196"/>
        <w:rPr>
          <w:rFonts w:hint="eastAsia"/>
          <w:b/>
        </w:rPr>
      </w:pPr>
      <w:r>
        <w:rPr>
          <w:rFonts w:hint="eastAsia"/>
          <w:b/>
          <w:u w:val="single"/>
        </w:rPr>
        <w:t>（1）按照国家有关安全生产、文明施工、环境保护的法律、行政法规、部门规章，以及重庆市有关安全生产、文明施工、环境保护的地方性法规、规章和规范性文件要求进行工程安全生产、文明施工和环境保护 。</w:t>
      </w:r>
    </w:p>
    <w:p>
      <w:pPr>
        <w:spacing w:line="440" w:lineRule="exact"/>
        <w:ind w:firstLine="413" w:firstLineChars="196"/>
        <w:rPr>
          <w:rFonts w:hint="eastAsia"/>
          <w:b/>
        </w:rPr>
      </w:pPr>
      <w:r>
        <w:rPr>
          <w:rFonts w:hint="eastAsia"/>
          <w:b/>
          <w:u w:val="single"/>
        </w:rPr>
        <w:t>（2）负责施工所产生的所有余土、建筑和生活垃圾的外运和倾倒，并严格按有关规定执行。如果承包人不按规定执行，发包人有权另行委托符合条件单位或个人实施，费用从工程款直接扣支。</w:t>
      </w:r>
    </w:p>
    <w:p>
      <w:pPr>
        <w:spacing w:line="440" w:lineRule="exact"/>
        <w:ind w:firstLine="413" w:firstLineChars="196"/>
        <w:rPr>
          <w:rFonts w:hint="eastAsia"/>
          <w:b/>
          <w:u w:val="single"/>
        </w:rPr>
      </w:pPr>
      <w:r>
        <w:rPr>
          <w:rFonts w:hint="eastAsia"/>
          <w:b/>
          <w:u w:val="single"/>
        </w:rPr>
        <w:t>（3）根据工程需要，提供施工使用的所有围栏设施，由此所发生的费用由承包人承担。</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sz w:val="28"/>
          <w:szCs w:val="28"/>
        </w:rPr>
      </w:pPr>
      <w:r>
        <w:rPr>
          <w:rFonts w:hint="eastAsia"/>
          <w:b/>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rPr>
      </w:pPr>
      <w:r>
        <w:rPr>
          <w:rFonts w:hint="eastAsia"/>
          <w:b/>
          <w:u w:val="single"/>
        </w:rPr>
        <w:t>（5）按重庆市政府有关主管部门（包括建设、交通、消防、环保等）的规定办理施工中所需相关手续（如临时用地、占道、爆破、夜间施工等），由此所发生的费用已进入投标报价内。</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rPr>
      </w:pPr>
      <w:r>
        <w:rPr>
          <w:rFonts w:hint="eastAsia"/>
          <w:b/>
          <w:u w:val="single"/>
        </w:rPr>
        <w:t>（6）加强施工管理，采取合理措施，尽可能不影响工程沿线正常交通、生产和生活，由此产生的各种措施费，及可能降低工效引起增加的费用由承包人承担。</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u w:val="single"/>
        </w:rPr>
      </w:pPr>
      <w:r>
        <w:rPr>
          <w:rFonts w:hint="eastAsia"/>
          <w:b/>
          <w:u w:val="single"/>
        </w:rPr>
        <w:t>（7）负责施工中为满足施工条件采取的各项措施，由此产生的费用由承包人承担。</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u w:val="single"/>
        </w:rPr>
      </w:pPr>
      <w:r>
        <w:rPr>
          <w:rFonts w:hint="eastAsia"/>
          <w:b/>
          <w:u w:val="single"/>
        </w:rPr>
        <w:t>（8）施工中应当采取必要措施防止土石方发生垮塌，因承包人措施不到位，垮塌造成的相关费用由承包人承担。</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rPr>
      </w:pPr>
      <w:r>
        <w:rPr>
          <w:rFonts w:hint="eastAsia"/>
          <w:b/>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rPr>
      </w:pPr>
      <w:r>
        <w:rPr>
          <w:rFonts w:hint="eastAsia"/>
          <w:b/>
          <w:u w:val="single"/>
        </w:rPr>
        <w:t>（10）承包人应按照监理人审定的施工组织设计进行施工。</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u w:val="single"/>
        </w:rPr>
      </w:pPr>
      <w:r>
        <w:rPr>
          <w:rFonts w:hint="eastAsia"/>
          <w:b/>
          <w:u w:val="single"/>
        </w:rPr>
        <w:t>（11）工程款的支付按约定执行，承包人承诺不以未按期支付工程款为借口停工，更不得以此为由聚众闹事。</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rPr>
      </w:pPr>
      <w:r>
        <w:rPr>
          <w:rFonts w:hint="eastAsia"/>
          <w:b/>
          <w:u w:val="single"/>
        </w:rPr>
        <w:t>（12）承包人应履行合同约定的其他义务，农民工保证金按相关规定执行。</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rPr>
      </w:pPr>
      <w:r>
        <w:rPr>
          <w:rFonts w:hint="eastAsia"/>
          <w:b/>
          <w:u w:val="single"/>
        </w:rPr>
        <w:t>（13）负责施工中所有材料采购、运输、储存保管，且应遵守国家、地方有关规定，并完善相关手续，费用自行承担。</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rPr>
      </w:pPr>
      <w:r>
        <w:rPr>
          <w:rFonts w:hint="eastAsia"/>
          <w:b/>
          <w:u w:val="single"/>
        </w:rPr>
        <w:t>（14）开工前，承包人应主动会同监理人、发包人共同确认需交接部位，并作好记录，未经确认的不得开工，否则，由此造成的损失全部由承包人承担。</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u w:val="single"/>
        </w:rPr>
      </w:pPr>
      <w:r>
        <w:rPr>
          <w:rFonts w:hint="eastAsia"/>
          <w:b/>
          <w:u w:val="single"/>
        </w:rPr>
        <w:t>（15）施工中注重安全文明施工，采取一切有效预防措施，确保施工安全。施工期间，因承包人原因造成安全生产事故，导致人员伤亡、财产损失的一切经济责任和法律责任均由承包人承担。</w:t>
      </w:r>
    </w:p>
    <w:p>
      <w:pPr>
        <w:keepNext w:val="0"/>
        <w:keepLines w:val="0"/>
        <w:pageBreakBefore w:val="0"/>
        <w:widowControl w:val="0"/>
        <w:kinsoku/>
        <w:wordWrap/>
        <w:overflowPunct/>
        <w:topLinePunct w:val="0"/>
        <w:autoSpaceDE/>
        <w:autoSpaceDN/>
        <w:bidi w:val="0"/>
        <w:adjustRightInd/>
        <w:snapToGrid/>
        <w:spacing w:line="500" w:lineRule="exact"/>
        <w:ind w:firstLine="413" w:firstLineChars="196"/>
        <w:textAlignment w:val="auto"/>
        <w:rPr>
          <w:rFonts w:hint="eastAsia"/>
          <w:b/>
          <w:u w:val="single"/>
        </w:rPr>
      </w:pPr>
      <w:r>
        <w:rPr>
          <w:rFonts w:hint="eastAsia"/>
          <w:b/>
          <w:u w:val="single"/>
        </w:rPr>
        <w:t>（16）合同签订后，承包人按规定及时向有关部门缴清应缴纳的费用，并及时配合发包人在开工前办理施工许可证等建设手续。</w:t>
      </w:r>
    </w:p>
    <w:p>
      <w:pPr>
        <w:pageBreakBefore w:val="0"/>
        <w:kinsoku/>
        <w:wordWrap/>
        <w:overflowPunct/>
        <w:topLinePunct w:val="0"/>
        <w:autoSpaceDE/>
        <w:autoSpaceDN/>
        <w:bidi w:val="0"/>
        <w:spacing w:line="380" w:lineRule="exact"/>
        <w:textAlignment w:val="auto"/>
        <w:rPr>
          <w:rFonts w:hint="eastAsia" w:ascii="宋体" w:hAnsi="宋体" w:cs="宋体"/>
          <w:b/>
          <w:color w:val="auto"/>
          <w:lang w:eastAsia="zh-CN"/>
        </w:rPr>
      </w:pPr>
      <w:r>
        <w:rPr>
          <w:rFonts w:hint="eastAsia" w:ascii="宋体" w:hAnsi="宋体" w:cs="宋体"/>
          <w:b/>
          <w:color w:val="auto"/>
        </w:rPr>
        <w:t>4.2 履约担保</w:t>
      </w:r>
      <w:r>
        <w:rPr>
          <w:rFonts w:hint="eastAsia" w:ascii="宋体" w:hAnsi="宋体" w:cs="宋体"/>
          <w:b/>
          <w:color w:val="auto"/>
          <w:lang w:val="en-US" w:eastAsia="zh-CN"/>
        </w:rPr>
        <w:t>及农民工工资</w:t>
      </w:r>
      <w:r>
        <w:rPr>
          <w:rFonts w:hint="eastAsia" w:ascii="宋体" w:hAnsi="宋体" w:cs="宋体"/>
          <w:b/>
          <w:color w:val="auto"/>
          <w:lang w:eastAsia="zh-CN"/>
        </w:rPr>
        <w:t>保证金</w:t>
      </w:r>
    </w:p>
    <w:p>
      <w:pPr>
        <w:pStyle w:val="16"/>
        <w:rPr>
          <w:rFonts w:hint="default" w:ascii="宋体" w:hAnsi="宋体" w:eastAsia="宋体" w:cs="宋体"/>
          <w:b/>
          <w:color w:val="auto"/>
          <w:kern w:val="2"/>
          <w:sz w:val="21"/>
          <w:szCs w:val="24"/>
          <w:lang w:val="en-US" w:eastAsia="zh-CN" w:bidi="ar-SA"/>
        </w:rPr>
      </w:pPr>
      <w:r>
        <w:rPr>
          <w:rFonts w:hint="eastAsia" w:ascii="宋体" w:hAnsi="宋体" w:eastAsia="宋体" w:cs="宋体"/>
          <w:b/>
          <w:color w:val="auto"/>
          <w:kern w:val="2"/>
          <w:sz w:val="21"/>
          <w:szCs w:val="24"/>
          <w:lang w:val="en-US" w:eastAsia="zh-CN" w:bidi="ar-SA"/>
        </w:rPr>
        <w:t>4.2.1履约担保</w:t>
      </w:r>
    </w:p>
    <w:p>
      <w:pPr>
        <w:pageBreakBefore w:val="0"/>
        <w:kinsoku/>
        <w:wordWrap/>
        <w:overflowPunct/>
        <w:topLinePunct w:val="0"/>
        <w:autoSpaceDE/>
        <w:autoSpaceDN/>
        <w:bidi w:val="0"/>
        <w:spacing w:line="3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4.2.1</w:t>
      </w:r>
      <w:r>
        <w:rPr>
          <w:rFonts w:hint="eastAsia" w:ascii="宋体" w:hAnsi="宋体" w:cs="宋体"/>
          <w:color w:val="auto"/>
          <w:lang w:val="en-US" w:eastAsia="zh-CN"/>
        </w:rPr>
        <w:t>.1</w:t>
      </w:r>
      <w:r>
        <w:rPr>
          <w:rFonts w:hint="eastAsia" w:ascii="宋体" w:hAnsi="宋体" w:eastAsia="宋体" w:cs="宋体"/>
          <w:color w:val="auto"/>
        </w:rPr>
        <w:t>承包人是否提供履约</w:t>
      </w:r>
      <w:r>
        <w:rPr>
          <w:rFonts w:hint="eastAsia" w:ascii="宋体" w:hAnsi="宋体" w:cs="宋体"/>
          <w:color w:val="auto"/>
          <w:lang w:eastAsia="zh-CN"/>
        </w:rPr>
        <w:t>担保</w:t>
      </w:r>
      <w:r>
        <w:rPr>
          <w:rFonts w:hint="eastAsia" w:ascii="宋体" w:hAnsi="宋体" w:eastAsia="宋体" w:cs="宋体"/>
          <w:color w:val="auto"/>
        </w:rPr>
        <w:t>：</w:t>
      </w:r>
      <w:r>
        <w:rPr>
          <w:rFonts w:hint="eastAsia" w:ascii="宋体" w:hAnsi="宋体" w:cs="宋体"/>
          <w:color w:val="auto"/>
          <w:u w:val="single"/>
          <w:lang w:val="en-US" w:eastAsia="zh-CN"/>
        </w:rPr>
        <w:t xml:space="preserve"> </w:t>
      </w:r>
      <w:r>
        <w:rPr>
          <w:rFonts w:hint="eastAsia" w:ascii="宋体" w:hAnsi="宋体" w:eastAsia="宋体" w:cs="宋体"/>
          <w:b/>
          <w:bCs/>
          <w:color w:val="auto"/>
          <w:u w:val="single"/>
        </w:rPr>
        <w:t>提供</w:t>
      </w:r>
      <w:r>
        <w:rPr>
          <w:rFonts w:hint="eastAsia" w:ascii="宋体" w:hAnsi="宋体" w:eastAsia="宋体" w:cs="宋体"/>
          <w:b/>
          <w:color w:val="auto"/>
          <w:u w:val="single"/>
        </w:rPr>
        <w:t>。</w:t>
      </w:r>
    </w:p>
    <w:p>
      <w:pPr>
        <w:snapToGrid w:val="0"/>
        <w:spacing w:line="400" w:lineRule="exact"/>
        <w:ind w:firstLine="420" w:firstLineChars="200"/>
        <w:rPr>
          <w:rFonts w:hint="eastAsia" w:ascii="宋体" w:hAnsi="宋体"/>
          <w:kern w:val="0"/>
          <w:szCs w:val="21"/>
        </w:rPr>
      </w:pPr>
      <w:r>
        <w:rPr>
          <w:rFonts w:hint="eastAsia" w:ascii="宋体" w:hAnsi="宋体" w:eastAsia="宋体" w:cs="宋体"/>
          <w:color w:val="auto"/>
        </w:rPr>
        <w:t>4.2.</w:t>
      </w:r>
      <w:r>
        <w:rPr>
          <w:rFonts w:hint="eastAsia" w:ascii="宋体" w:hAnsi="宋体" w:cs="宋体"/>
          <w:color w:val="auto"/>
          <w:lang w:val="en-US" w:eastAsia="zh-CN"/>
        </w:rPr>
        <w:t>1.</w:t>
      </w:r>
      <w:r>
        <w:rPr>
          <w:rFonts w:hint="eastAsia" w:ascii="宋体" w:hAnsi="宋体" w:eastAsia="宋体" w:cs="宋体"/>
          <w:color w:val="auto"/>
        </w:rPr>
        <w:t>2承包人</w:t>
      </w:r>
      <w:r>
        <w:rPr>
          <w:rFonts w:hint="eastAsia" w:ascii="宋体" w:hAnsi="宋体"/>
          <w:kern w:val="0"/>
          <w:szCs w:val="21"/>
        </w:rPr>
        <w:t>提供履约担保的形式、金额及期限：</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（1）履约担保的形式：</w:t>
      </w:r>
      <w:r>
        <w:rPr>
          <w:rFonts w:hint="eastAsia" w:ascii="宋体" w:hAnsi="宋体"/>
          <w:color w:val="auto"/>
          <w:kern w:val="0"/>
          <w:szCs w:val="21"/>
          <w:highlight w:val="none"/>
          <w:u w:val="single"/>
        </w:rPr>
        <w:t>现金或银行保函或现金+银行保函的组合；采用银行保函形式的，保函必须为不可撤销且见索即付</w:t>
      </w:r>
      <w:r>
        <w:rPr>
          <w:rFonts w:hint="eastAsia" w:ascii="宋体" w:hAnsi="宋体"/>
          <w:kern w:val="0"/>
          <w:szCs w:val="21"/>
        </w:rPr>
        <w:t>；</w:t>
      </w:r>
    </w:p>
    <w:p>
      <w:pPr>
        <w:snapToGrid w:val="0"/>
        <w:spacing w:line="400" w:lineRule="exact"/>
        <w:ind w:firstLine="420" w:firstLineChars="200"/>
        <w:rPr>
          <w:rFonts w:hint="eastAsia" w:ascii="宋体" w:hAnsi="宋体"/>
          <w:kern w:val="0"/>
          <w:szCs w:val="21"/>
          <w:u w:val="single"/>
        </w:rPr>
      </w:pPr>
      <w:r>
        <w:rPr>
          <w:rFonts w:hint="eastAsia" w:ascii="宋体" w:hAnsi="宋体"/>
          <w:kern w:val="0"/>
          <w:szCs w:val="21"/>
        </w:rPr>
        <w:t>（2）履约担保的金额：</w:t>
      </w:r>
      <w:r>
        <w:rPr>
          <w:rFonts w:hint="eastAsia" w:ascii="宋体"/>
          <w:kern w:val="0"/>
          <w:szCs w:val="21"/>
          <w:u w:val="single"/>
        </w:rPr>
        <w:t>中标价的10%，红名单中的中标人履约担保金额减半</w:t>
      </w:r>
      <w:r>
        <w:rPr>
          <w:rFonts w:hint="eastAsia" w:ascii="宋体" w:hAnsi="宋体"/>
          <w:kern w:val="0"/>
          <w:szCs w:val="21"/>
        </w:rPr>
        <w:t>；</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（3）履约担保的提交时间：</w:t>
      </w:r>
      <w:r>
        <w:rPr>
          <w:rFonts w:hint="eastAsia" w:ascii="宋体" w:hAnsi="宋体"/>
          <w:color w:val="auto"/>
          <w:szCs w:val="21"/>
          <w:highlight w:val="none"/>
          <w:u w:val="single"/>
        </w:rPr>
        <w:t>在合同签订前，承包人按担保金额向发包人提交履约担保</w:t>
      </w:r>
      <w:r>
        <w:rPr>
          <w:rFonts w:hint="eastAsia" w:ascii="宋体" w:hAnsi="宋体" w:cs="宋体"/>
          <w:kern w:val="0"/>
          <w:szCs w:val="21"/>
        </w:rPr>
        <w:t>；</w:t>
      </w:r>
    </w:p>
    <w:p>
      <w:pPr>
        <w:snapToGrid w:val="0"/>
        <w:spacing w:line="400" w:lineRule="exact"/>
        <w:ind w:firstLine="420" w:firstLineChars="200"/>
        <w:rPr>
          <w:rFonts w:hint="eastAsia" w:ascii="宋体" w:hAnsi="宋体" w:eastAsia="宋体"/>
          <w:kern w:val="0"/>
          <w:szCs w:val="21"/>
          <w:lang w:eastAsia="zh-CN"/>
        </w:rPr>
      </w:pPr>
      <w:r>
        <w:rPr>
          <w:rFonts w:hint="eastAsia" w:ascii="宋体" w:hAnsi="宋体"/>
          <w:kern w:val="0"/>
          <w:szCs w:val="21"/>
        </w:rPr>
        <w:t>（4）履约担保的期限：</w:t>
      </w:r>
      <w:r>
        <w:rPr>
          <w:rFonts w:hint="eastAsia" w:ascii="宋体" w:hAnsi="宋体"/>
          <w:kern w:val="0"/>
          <w:szCs w:val="21"/>
          <w:u w:val="single"/>
        </w:rPr>
        <w:t>自提交履约担保之日起至</w:t>
      </w:r>
      <w:r>
        <w:rPr>
          <w:rFonts w:hint="eastAsia" w:ascii="宋体" w:hAnsi="宋体"/>
          <w:kern w:val="0"/>
          <w:szCs w:val="21"/>
          <w:highlight w:val="none"/>
          <w:u w:val="single"/>
          <w:lang w:eastAsia="zh-CN"/>
        </w:rPr>
        <w:t>工</w:t>
      </w:r>
      <w:r>
        <w:rPr>
          <w:rFonts w:hint="eastAsia" w:ascii="宋体" w:hAnsi="宋体"/>
          <w:i w:val="0"/>
          <w:iCs w:val="0"/>
          <w:kern w:val="0"/>
          <w:szCs w:val="21"/>
          <w:highlight w:val="none"/>
          <w:u w:val="single"/>
          <w:lang w:eastAsia="zh-CN"/>
        </w:rPr>
        <w:t>程竣工验收合格</w:t>
      </w:r>
      <w:r>
        <w:rPr>
          <w:rFonts w:hint="eastAsia" w:ascii="宋体" w:hAnsi="宋体"/>
          <w:kern w:val="0"/>
          <w:szCs w:val="21"/>
          <w:u w:val="single"/>
        </w:rPr>
        <w:t>之日止</w:t>
      </w:r>
      <w:r>
        <w:rPr>
          <w:rFonts w:hint="eastAsia" w:ascii="宋体" w:hAnsi="宋体"/>
          <w:kern w:val="0"/>
          <w:szCs w:val="21"/>
          <w:lang w:eastAsia="zh-CN"/>
        </w:rPr>
        <w:t>；</w:t>
      </w:r>
    </w:p>
    <w:p>
      <w:pPr>
        <w:spacing w:line="440" w:lineRule="exact"/>
        <w:ind w:firstLine="420" w:firstLineChars="200"/>
        <w:rPr>
          <w:rFonts w:hint="eastAsia" w:ascii="宋体" w:hAnsi="宋体" w:cs="宋体"/>
          <w:szCs w:val="21"/>
          <w:lang w:eastAsia="zh-CN"/>
        </w:rPr>
      </w:pPr>
      <w:r>
        <w:rPr>
          <w:rFonts w:hint="eastAsia" w:ascii="宋体" w:hAnsi="宋体"/>
          <w:kern w:val="0"/>
          <w:szCs w:val="21"/>
          <w:lang w:eastAsia="zh-CN"/>
        </w:rPr>
        <w:t>（</w:t>
      </w:r>
      <w:r>
        <w:rPr>
          <w:rFonts w:hint="eastAsia" w:ascii="宋体" w:hAnsi="宋体"/>
          <w:kern w:val="0"/>
          <w:szCs w:val="21"/>
          <w:lang w:val="en-US" w:eastAsia="zh-CN"/>
        </w:rPr>
        <w:t>5</w:t>
      </w:r>
      <w:r>
        <w:rPr>
          <w:rFonts w:hint="eastAsia" w:ascii="宋体" w:hAnsi="宋体"/>
          <w:kern w:val="0"/>
          <w:szCs w:val="21"/>
          <w:lang w:eastAsia="zh-CN"/>
        </w:rPr>
        <w:t>）</w:t>
      </w:r>
      <w:r>
        <w:rPr>
          <w:rFonts w:hint="eastAsia" w:ascii="宋体" w:hAnsi="宋体"/>
          <w:kern w:val="0"/>
          <w:szCs w:val="21"/>
        </w:rPr>
        <w:t>履约担保的退还时间：</w:t>
      </w:r>
      <w:r>
        <w:rPr>
          <w:rFonts w:hint="eastAsia" w:ascii="宋体" w:hAnsi="宋体"/>
          <w:color w:val="auto"/>
          <w:szCs w:val="21"/>
          <w:highlight w:val="none"/>
          <w:u w:val="single"/>
        </w:rPr>
        <w:t>采用现金担保的，工程竣工验收合格后</w:t>
      </w:r>
      <w:r>
        <w:rPr>
          <w:rFonts w:hint="eastAsia" w:ascii="宋体" w:hAnsi="宋体"/>
          <w:color w:val="auto"/>
          <w:szCs w:val="21"/>
          <w:highlight w:val="none"/>
          <w:u w:val="single"/>
          <w:lang w:eastAsia="zh-CN"/>
        </w:rPr>
        <w:t>一个月</w:t>
      </w:r>
      <w:r>
        <w:rPr>
          <w:rFonts w:hint="eastAsia" w:ascii="宋体" w:hAnsi="宋体"/>
          <w:color w:val="auto"/>
          <w:szCs w:val="21"/>
          <w:highlight w:val="none"/>
          <w:u w:val="single"/>
        </w:rPr>
        <w:t>内无息退还；采用银行保函的，工程竣工验收合格后</w:t>
      </w:r>
      <w:r>
        <w:rPr>
          <w:rFonts w:hint="eastAsia" w:ascii="宋体" w:hAnsi="宋体"/>
          <w:color w:val="auto"/>
          <w:szCs w:val="21"/>
          <w:highlight w:val="none"/>
          <w:u w:val="single"/>
          <w:lang w:eastAsia="zh-CN"/>
        </w:rPr>
        <w:t>一个月</w:t>
      </w:r>
      <w:r>
        <w:rPr>
          <w:rFonts w:hint="eastAsia" w:ascii="宋体" w:hAnsi="宋体"/>
          <w:color w:val="auto"/>
          <w:szCs w:val="21"/>
          <w:highlight w:val="none"/>
          <w:u w:val="single"/>
        </w:rPr>
        <w:t>内退还</w:t>
      </w:r>
      <w:r>
        <w:rPr>
          <w:rFonts w:hint="eastAsia" w:ascii="宋体" w:hAnsi="宋体" w:cs="宋体"/>
          <w:szCs w:val="21"/>
          <w:lang w:eastAsia="zh-CN"/>
        </w:rPr>
        <w:t>。</w:t>
      </w:r>
    </w:p>
    <w:p>
      <w:pPr>
        <w:pStyle w:val="16"/>
        <w:rPr>
          <w:rFonts w:hint="eastAsia" w:ascii="宋体" w:hAnsi="宋体" w:eastAsia="宋体" w:cs="宋体"/>
          <w:b/>
          <w:color w:val="auto"/>
          <w:kern w:val="2"/>
          <w:sz w:val="21"/>
          <w:szCs w:val="24"/>
          <w:lang w:val="en-US" w:eastAsia="zh-CN" w:bidi="ar-SA"/>
        </w:rPr>
      </w:pPr>
      <w:r>
        <w:rPr>
          <w:rFonts w:hint="eastAsia" w:ascii="宋体" w:hAnsi="宋体" w:eastAsia="宋体" w:cs="宋体"/>
          <w:b/>
          <w:color w:val="auto"/>
          <w:kern w:val="2"/>
          <w:sz w:val="21"/>
          <w:szCs w:val="24"/>
          <w:lang w:val="en-US" w:eastAsia="zh-CN" w:bidi="ar-SA"/>
        </w:rPr>
        <w:t>4.2.</w:t>
      </w:r>
      <w:r>
        <w:rPr>
          <w:rFonts w:hint="eastAsia" w:ascii="宋体" w:hAnsi="宋体" w:cs="宋体"/>
          <w:b/>
          <w:color w:val="auto"/>
          <w:kern w:val="2"/>
          <w:sz w:val="21"/>
          <w:szCs w:val="24"/>
          <w:lang w:val="en-US" w:eastAsia="zh-CN" w:bidi="ar-SA"/>
        </w:rPr>
        <w:t>2</w:t>
      </w:r>
      <w:r>
        <w:rPr>
          <w:rFonts w:hint="eastAsia" w:ascii="宋体" w:hAnsi="宋体" w:eastAsia="宋体" w:cs="宋体"/>
          <w:b/>
          <w:color w:val="auto"/>
          <w:kern w:val="2"/>
          <w:sz w:val="21"/>
          <w:szCs w:val="24"/>
          <w:lang w:val="en-US" w:eastAsia="zh-CN" w:bidi="ar-SA"/>
        </w:rPr>
        <w:t>农民工工资保证金</w:t>
      </w:r>
    </w:p>
    <w:p>
      <w:pPr>
        <w:pStyle w:val="16"/>
        <w:ind w:firstLine="420" w:firstLineChars="200"/>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4.2.</w:t>
      </w:r>
      <w:r>
        <w:rPr>
          <w:rFonts w:hint="eastAsia" w:ascii="宋体" w:hAnsi="宋体" w:cs="Times New Roman"/>
          <w:kern w:val="0"/>
          <w:sz w:val="21"/>
          <w:szCs w:val="21"/>
          <w:lang w:val="en-US" w:eastAsia="zh-CN" w:bidi="ar-SA"/>
        </w:rPr>
        <w:t>2</w:t>
      </w:r>
      <w:r>
        <w:rPr>
          <w:rFonts w:hint="eastAsia" w:ascii="宋体" w:hAnsi="宋体" w:eastAsia="宋体" w:cs="Times New Roman"/>
          <w:kern w:val="0"/>
          <w:sz w:val="21"/>
          <w:szCs w:val="21"/>
          <w:lang w:val="en-US" w:eastAsia="zh-CN" w:bidi="ar-SA"/>
        </w:rPr>
        <w:t>.1承包人是否提供农民工工资保证金：</w:t>
      </w:r>
      <w:r>
        <w:rPr>
          <w:rFonts w:hint="eastAsia" w:ascii="宋体" w:hAnsi="宋体" w:eastAsia="宋体" w:cs="Times New Roman"/>
          <w:b/>
          <w:bCs/>
          <w:kern w:val="0"/>
          <w:sz w:val="21"/>
          <w:szCs w:val="21"/>
          <w:u w:val="single"/>
          <w:lang w:val="en-US" w:eastAsia="zh-CN" w:bidi="ar-SA"/>
        </w:rPr>
        <w:t>提供</w:t>
      </w:r>
      <w:r>
        <w:rPr>
          <w:rFonts w:hint="eastAsia" w:ascii="宋体" w:hAnsi="宋体" w:cs="Times New Roman"/>
          <w:b/>
          <w:bCs/>
          <w:kern w:val="0"/>
          <w:sz w:val="21"/>
          <w:szCs w:val="21"/>
          <w:u w:val="single"/>
          <w:lang w:val="en-US" w:eastAsia="zh-CN" w:bidi="ar-SA"/>
        </w:rPr>
        <w:t xml:space="preserve"> </w:t>
      </w:r>
      <w:r>
        <w:rPr>
          <w:rFonts w:hint="eastAsia" w:ascii="宋体" w:hAnsi="宋体" w:eastAsia="宋体" w:cs="Times New Roman"/>
          <w:kern w:val="0"/>
          <w:sz w:val="21"/>
          <w:szCs w:val="21"/>
          <w:lang w:val="en-US" w:eastAsia="zh-CN" w:bidi="ar-SA"/>
        </w:rPr>
        <w:t>。</w:t>
      </w:r>
    </w:p>
    <w:p>
      <w:pPr>
        <w:pStyle w:val="16"/>
        <w:ind w:firstLine="420" w:firstLineChars="200"/>
        <w:rPr>
          <w:rFonts w:hint="eastAsia"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4.2.2.2</w:t>
      </w:r>
      <w:r>
        <w:rPr>
          <w:rFonts w:hint="eastAsia" w:ascii="宋体" w:hAnsi="宋体" w:eastAsia="宋体" w:cs="Times New Roman"/>
          <w:kern w:val="0"/>
          <w:sz w:val="21"/>
          <w:szCs w:val="21"/>
          <w:lang w:val="en-US" w:eastAsia="zh-CN" w:bidi="ar-SA"/>
        </w:rPr>
        <w:t>承包人提供农民工工资保证金的形式、金额及期限：</w:t>
      </w:r>
    </w:p>
    <w:p>
      <w:pPr>
        <w:snapToGrid w:val="0"/>
        <w:spacing w:line="400" w:lineRule="exact"/>
        <w:ind w:firstLine="420" w:firstLineChars="200"/>
        <w:rPr>
          <w:rFonts w:ascii="宋体" w:hAnsi="宋体"/>
          <w:kern w:val="0"/>
          <w:sz w:val="21"/>
          <w:szCs w:val="21"/>
        </w:rPr>
      </w:pPr>
      <w:r>
        <w:rPr>
          <w:rFonts w:hint="eastAsia" w:ascii="宋体" w:hAnsi="宋体"/>
          <w:kern w:val="0"/>
          <w:sz w:val="21"/>
          <w:szCs w:val="21"/>
        </w:rPr>
        <w:t>（1）</w:t>
      </w:r>
      <w:r>
        <w:rPr>
          <w:rFonts w:hint="eastAsia" w:ascii="宋体" w:hAnsi="宋体" w:cs="宋体"/>
          <w:sz w:val="21"/>
          <w:szCs w:val="21"/>
        </w:rPr>
        <w:t>农民工工资保证金</w:t>
      </w:r>
      <w:r>
        <w:rPr>
          <w:rFonts w:hint="eastAsia" w:ascii="宋体" w:hAnsi="宋体"/>
          <w:kern w:val="0"/>
          <w:sz w:val="21"/>
          <w:szCs w:val="21"/>
        </w:rPr>
        <w:t>的形式：</w:t>
      </w:r>
      <w:r>
        <w:rPr>
          <w:rFonts w:hint="eastAsia" w:ascii="宋体" w:hAnsi="宋体"/>
          <w:color w:val="auto"/>
          <w:kern w:val="0"/>
          <w:sz w:val="21"/>
          <w:szCs w:val="21"/>
          <w:highlight w:val="none"/>
          <w:u w:val="single"/>
        </w:rPr>
        <w:t>现金</w:t>
      </w:r>
      <w:r>
        <w:rPr>
          <w:rFonts w:hint="eastAsia" w:ascii="宋体" w:hAnsi="宋体"/>
          <w:kern w:val="0"/>
          <w:sz w:val="21"/>
          <w:szCs w:val="21"/>
        </w:rPr>
        <w:t>；</w:t>
      </w:r>
    </w:p>
    <w:p>
      <w:pPr>
        <w:snapToGrid w:val="0"/>
        <w:spacing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（2）农民工工资保证金的金额：</w:t>
      </w:r>
      <w:r>
        <w:rPr>
          <w:rFonts w:hint="eastAsia" w:ascii="宋体"/>
          <w:kern w:val="0"/>
          <w:sz w:val="21"/>
          <w:szCs w:val="21"/>
          <w:u w:val="single"/>
        </w:rPr>
        <w:t>中标价的</w:t>
      </w:r>
      <w:r>
        <w:rPr>
          <w:rFonts w:hint="eastAsia" w:ascii="宋体"/>
          <w:kern w:val="0"/>
          <w:sz w:val="21"/>
          <w:szCs w:val="21"/>
          <w:u w:val="single"/>
          <w:lang w:val="en-US" w:eastAsia="zh-CN"/>
        </w:rPr>
        <w:t>2</w:t>
      </w:r>
      <w:r>
        <w:rPr>
          <w:rFonts w:hint="eastAsia" w:ascii="宋体"/>
          <w:kern w:val="0"/>
          <w:sz w:val="21"/>
          <w:szCs w:val="21"/>
          <w:u w:val="single"/>
        </w:rPr>
        <w:t>%</w:t>
      </w:r>
      <w:r>
        <w:rPr>
          <w:rFonts w:hint="eastAsia" w:ascii="宋体" w:hAnsi="宋体" w:cs="宋体"/>
          <w:color w:val="000000" w:themeColor="text1"/>
          <w:sz w:val="21"/>
          <w:szCs w:val="21"/>
          <w14:textFill>
            <w14:solidFill>
              <w14:schemeClr w14:val="tx1"/>
            </w14:solidFill>
          </w14:textFill>
        </w:rPr>
        <w:t>；</w:t>
      </w:r>
    </w:p>
    <w:p>
      <w:pPr>
        <w:snapToGrid w:val="0"/>
        <w:spacing w:line="400" w:lineRule="exact"/>
        <w:ind w:firstLine="420" w:firstLineChars="200"/>
        <w:rPr>
          <w:rFonts w:ascii="宋体" w:hAnsi="宋体"/>
          <w:sz w:val="21"/>
          <w:szCs w:val="21"/>
        </w:rPr>
      </w:pPr>
      <w:r>
        <w:rPr>
          <w:rFonts w:hint="eastAsia" w:ascii="宋体" w:hAnsi="宋体"/>
          <w:kern w:val="0"/>
          <w:sz w:val="21"/>
          <w:szCs w:val="21"/>
        </w:rPr>
        <w:t>（3）</w:t>
      </w:r>
      <w:r>
        <w:rPr>
          <w:rFonts w:hint="eastAsia" w:ascii="宋体" w:hAnsi="宋体" w:cs="宋体"/>
          <w:sz w:val="21"/>
          <w:szCs w:val="21"/>
        </w:rPr>
        <w:t>农民工工资保证金</w:t>
      </w:r>
      <w:r>
        <w:rPr>
          <w:rFonts w:hint="eastAsia" w:ascii="宋体" w:hAnsi="宋体"/>
          <w:kern w:val="0"/>
          <w:sz w:val="21"/>
          <w:szCs w:val="21"/>
        </w:rPr>
        <w:t>的提交时间：</w:t>
      </w:r>
      <w:r>
        <w:rPr>
          <w:rFonts w:hint="eastAsia" w:ascii="宋体" w:hAnsi="宋体"/>
          <w:color w:val="auto"/>
          <w:sz w:val="21"/>
          <w:szCs w:val="21"/>
          <w:highlight w:val="none"/>
          <w:u w:val="single"/>
        </w:rPr>
        <w:t>在合同签订前，承包人按担保金额向发包人提交</w:t>
      </w:r>
      <w:r>
        <w:rPr>
          <w:rFonts w:hint="eastAsia" w:ascii="宋体" w:hAnsi="宋体" w:cs="宋体"/>
          <w:sz w:val="21"/>
          <w:szCs w:val="21"/>
          <w:u w:val="single"/>
        </w:rPr>
        <w:t>农民工工资保证金</w:t>
      </w:r>
      <w:r>
        <w:rPr>
          <w:rFonts w:hint="eastAsia" w:ascii="宋体" w:hAnsi="宋体"/>
          <w:sz w:val="21"/>
          <w:szCs w:val="21"/>
        </w:rPr>
        <w:t>。</w:t>
      </w:r>
    </w:p>
    <w:p>
      <w:pPr>
        <w:snapToGrid w:val="0"/>
        <w:spacing w:line="400" w:lineRule="exact"/>
        <w:ind w:firstLine="420" w:firstLineChars="200"/>
        <w:rPr>
          <w:rFonts w:ascii="宋体" w:hAnsi="宋体"/>
          <w:kern w:val="0"/>
          <w:sz w:val="21"/>
          <w:szCs w:val="21"/>
        </w:rPr>
      </w:pPr>
      <w:r>
        <w:rPr>
          <w:rFonts w:hint="eastAsia" w:ascii="宋体" w:hAnsi="宋体"/>
          <w:kern w:val="0"/>
          <w:sz w:val="21"/>
          <w:szCs w:val="21"/>
        </w:rPr>
        <w:t>（4）</w:t>
      </w:r>
      <w:r>
        <w:rPr>
          <w:rFonts w:hint="eastAsia" w:ascii="宋体" w:hAnsi="宋体" w:cs="宋体"/>
          <w:sz w:val="21"/>
          <w:szCs w:val="21"/>
        </w:rPr>
        <w:t>农民工工资保证金</w:t>
      </w:r>
      <w:r>
        <w:rPr>
          <w:rFonts w:hint="eastAsia" w:ascii="宋体" w:hAnsi="宋体"/>
          <w:kern w:val="0"/>
          <w:sz w:val="21"/>
          <w:szCs w:val="21"/>
        </w:rPr>
        <w:t>的期限：</w:t>
      </w:r>
      <w:r>
        <w:rPr>
          <w:rFonts w:hint="eastAsia" w:ascii="宋体" w:hAnsi="宋体"/>
          <w:kern w:val="0"/>
          <w:sz w:val="21"/>
          <w:szCs w:val="21"/>
          <w:u w:val="single"/>
        </w:rPr>
        <w:t>自提交</w:t>
      </w:r>
      <w:r>
        <w:rPr>
          <w:rFonts w:hint="eastAsia" w:ascii="宋体" w:hAnsi="宋体" w:cs="宋体"/>
          <w:sz w:val="21"/>
          <w:szCs w:val="21"/>
          <w:u w:val="single"/>
        </w:rPr>
        <w:t>农民工工资保证金</w:t>
      </w:r>
      <w:r>
        <w:rPr>
          <w:rFonts w:hint="eastAsia" w:ascii="宋体" w:hAnsi="宋体"/>
          <w:kern w:val="0"/>
          <w:sz w:val="21"/>
          <w:szCs w:val="21"/>
          <w:u w:val="single"/>
        </w:rPr>
        <w:t>之日起至</w:t>
      </w:r>
      <w:r>
        <w:rPr>
          <w:rFonts w:hint="eastAsia" w:ascii="宋体" w:hAnsi="宋体"/>
          <w:kern w:val="0"/>
          <w:sz w:val="21"/>
          <w:szCs w:val="21"/>
          <w:highlight w:val="none"/>
          <w:u w:val="single"/>
          <w:lang w:eastAsia="zh-CN"/>
        </w:rPr>
        <w:t>工</w:t>
      </w:r>
      <w:r>
        <w:rPr>
          <w:rFonts w:hint="eastAsia" w:ascii="宋体" w:hAnsi="宋体"/>
          <w:i w:val="0"/>
          <w:iCs w:val="0"/>
          <w:kern w:val="0"/>
          <w:sz w:val="21"/>
          <w:szCs w:val="21"/>
          <w:highlight w:val="none"/>
          <w:u w:val="single"/>
          <w:lang w:eastAsia="zh-CN"/>
        </w:rPr>
        <w:t>程竣工验收合格</w:t>
      </w:r>
      <w:r>
        <w:rPr>
          <w:rFonts w:hint="eastAsia" w:ascii="宋体" w:hAnsi="宋体"/>
          <w:kern w:val="0"/>
          <w:sz w:val="21"/>
          <w:szCs w:val="21"/>
          <w:u w:val="single"/>
        </w:rPr>
        <w:t>之日止</w:t>
      </w:r>
      <w:r>
        <w:rPr>
          <w:rFonts w:hint="eastAsia" w:ascii="宋体" w:hAnsi="宋体"/>
          <w:kern w:val="0"/>
          <w:sz w:val="21"/>
          <w:szCs w:val="21"/>
        </w:rPr>
        <w:t>。</w:t>
      </w:r>
    </w:p>
    <w:p>
      <w:pPr>
        <w:pStyle w:val="16"/>
        <w:ind w:firstLine="420" w:firstLineChars="200"/>
        <w:rPr>
          <w:rFonts w:hint="eastAsia" w:ascii="宋体" w:hAnsi="宋体" w:eastAsia="宋体" w:cs="Times New Roman"/>
          <w:kern w:val="0"/>
          <w:sz w:val="21"/>
          <w:szCs w:val="21"/>
          <w:lang w:val="en-US" w:eastAsia="zh-CN" w:bidi="ar-SA"/>
        </w:rPr>
      </w:pPr>
      <w:r>
        <w:rPr>
          <w:rFonts w:hint="eastAsia" w:ascii="宋体" w:hAnsi="宋体"/>
          <w:kern w:val="0"/>
          <w:sz w:val="21"/>
          <w:szCs w:val="21"/>
        </w:rPr>
        <w:t>（5）</w:t>
      </w:r>
      <w:r>
        <w:rPr>
          <w:rFonts w:hint="eastAsia" w:ascii="宋体" w:hAnsi="宋体" w:cs="宋体"/>
          <w:sz w:val="21"/>
          <w:szCs w:val="21"/>
        </w:rPr>
        <w:t>农民工工资保证金</w:t>
      </w:r>
      <w:r>
        <w:rPr>
          <w:rFonts w:hint="eastAsia" w:ascii="宋体" w:hAnsi="宋体"/>
          <w:kern w:val="0"/>
          <w:sz w:val="21"/>
          <w:szCs w:val="21"/>
        </w:rPr>
        <w:t>的退还时间：</w:t>
      </w:r>
      <w:r>
        <w:rPr>
          <w:rFonts w:hint="eastAsia" w:ascii="宋体" w:hAnsi="宋体"/>
          <w:kern w:val="0"/>
          <w:sz w:val="21"/>
          <w:szCs w:val="21"/>
          <w:highlight w:val="none"/>
          <w:u w:val="single"/>
          <w:lang w:eastAsia="zh-CN"/>
        </w:rPr>
        <w:t>工</w:t>
      </w:r>
      <w:r>
        <w:rPr>
          <w:rFonts w:hint="eastAsia" w:ascii="宋体" w:hAnsi="宋体"/>
          <w:i w:val="0"/>
          <w:iCs w:val="0"/>
          <w:kern w:val="0"/>
          <w:sz w:val="21"/>
          <w:szCs w:val="21"/>
          <w:highlight w:val="none"/>
          <w:u w:val="single"/>
          <w:lang w:eastAsia="zh-CN"/>
        </w:rPr>
        <w:t>程竣工验收合格</w:t>
      </w:r>
      <w:r>
        <w:rPr>
          <w:rFonts w:hint="eastAsia" w:ascii="宋体" w:hAnsi="宋体" w:cs="宋体"/>
          <w:sz w:val="21"/>
          <w:szCs w:val="21"/>
          <w:u w:val="single"/>
          <w:lang w:eastAsia="zh-CN"/>
        </w:rPr>
        <w:t>后一个月内退还全部</w:t>
      </w:r>
      <w:r>
        <w:rPr>
          <w:rFonts w:hint="eastAsia" w:ascii="宋体" w:hAnsi="宋体" w:cs="宋体"/>
          <w:sz w:val="21"/>
          <w:szCs w:val="21"/>
          <w:u w:val="single"/>
        </w:rPr>
        <w:t>农民工工资保证金</w:t>
      </w:r>
      <w:r>
        <w:rPr>
          <w:rFonts w:hint="eastAsia" w:ascii="宋体" w:hAnsi="宋体" w:cs="宋体"/>
          <w:kern w:val="0"/>
          <w:sz w:val="21"/>
          <w:szCs w:val="21"/>
          <w:u w:val="single"/>
        </w:rPr>
        <w:t>（不计息）</w:t>
      </w:r>
      <w:r>
        <w:rPr>
          <w:rFonts w:hint="eastAsia"/>
          <w:sz w:val="21"/>
          <w:szCs w:val="21"/>
        </w:rPr>
        <w:t>。</w:t>
      </w:r>
    </w:p>
    <w:p>
      <w:pPr>
        <w:spacing w:line="440" w:lineRule="exact"/>
        <w:rPr>
          <w:rFonts w:hint="eastAsia"/>
          <w:b/>
        </w:rPr>
      </w:pPr>
      <w:r>
        <w:rPr>
          <w:rFonts w:hint="eastAsia"/>
          <w:b/>
        </w:rPr>
        <w:t>4.3 分包</w:t>
      </w:r>
    </w:p>
    <w:p>
      <w:pPr>
        <w:spacing w:line="440" w:lineRule="exact"/>
        <w:ind w:firstLine="411" w:firstLineChars="196"/>
        <w:rPr>
          <w:rFonts w:hint="eastAsia"/>
          <w:b/>
        </w:rPr>
      </w:pPr>
      <w:r>
        <w:rPr>
          <w:rFonts w:hint="eastAsia"/>
        </w:rPr>
        <w:t>4.3.</w:t>
      </w:r>
      <w:r>
        <w:rPr>
          <w:rFonts w:hint="eastAsia"/>
          <w:lang w:val="en-US" w:eastAsia="zh-CN"/>
        </w:rPr>
        <w:t>1</w:t>
      </w:r>
      <w:r>
        <w:rPr>
          <w:rFonts w:hint="eastAsia"/>
        </w:rPr>
        <w:t>分包的内容</w:t>
      </w:r>
    </w:p>
    <w:p>
      <w:pPr>
        <w:spacing w:line="440" w:lineRule="exact"/>
        <w:ind w:firstLine="411" w:firstLineChars="196"/>
        <w:rPr>
          <w:rFonts w:hint="eastAsia"/>
          <w:b/>
          <w:u w:val="single"/>
        </w:rPr>
      </w:pPr>
      <w:r>
        <w:rPr>
          <w:rFonts w:hint="eastAsia"/>
        </w:rPr>
        <w:t>当事人约定</w:t>
      </w:r>
      <w:r>
        <w:rPr>
          <w:rFonts w:hint="eastAsia" w:ascii="宋体" w:hAnsi="宋体" w:cs="宋体"/>
          <w:szCs w:val="21"/>
        </w:rPr>
        <w:t>某些非主体、非关键性工作分包给第三人：</w:t>
      </w:r>
      <w:r>
        <w:rPr>
          <w:rFonts w:hint="eastAsia" w:ascii="宋体" w:hAnsi="宋体" w:cs="宋体"/>
          <w:b/>
          <w:szCs w:val="21"/>
          <w:u w:val="single"/>
        </w:rPr>
        <w:t>本工程</w:t>
      </w:r>
      <w:r>
        <w:rPr>
          <w:rFonts w:hint="eastAsia"/>
          <w:b/>
          <w:u w:val="single"/>
        </w:rPr>
        <w:t>不允许转包、除劳务外不得分包。</w:t>
      </w:r>
    </w:p>
    <w:p>
      <w:pPr>
        <w:spacing w:line="440" w:lineRule="exact"/>
        <w:rPr>
          <w:rFonts w:hint="eastAsia"/>
          <w:b/>
        </w:rPr>
      </w:pPr>
      <w:bookmarkStart w:id="350" w:name="_Toc418077881"/>
      <w:bookmarkStart w:id="351" w:name="_Toc26622"/>
      <w:bookmarkStart w:id="352" w:name="_Toc13208"/>
      <w:r>
        <w:rPr>
          <w:rFonts w:hint="eastAsia"/>
          <w:b/>
        </w:rPr>
        <w:t xml:space="preserve">4. </w:t>
      </w:r>
      <w:r>
        <w:rPr>
          <w:rFonts w:hint="eastAsia"/>
          <w:b/>
          <w:lang w:val="en-US" w:eastAsia="zh-CN"/>
        </w:rPr>
        <w:t>4</w:t>
      </w:r>
      <w:r>
        <w:rPr>
          <w:rFonts w:hint="eastAsia"/>
          <w:b/>
        </w:rPr>
        <w:t xml:space="preserve"> 承包人项目经理</w:t>
      </w:r>
      <w:bookmarkEnd w:id="350"/>
      <w:bookmarkEnd w:id="351"/>
      <w:r>
        <w:rPr>
          <w:rFonts w:hint="eastAsia"/>
          <w:b/>
        </w:rPr>
        <w:t xml:space="preserve">   </w:t>
      </w:r>
      <w:bookmarkEnd w:id="352"/>
    </w:p>
    <w:p>
      <w:pPr>
        <w:spacing w:line="440" w:lineRule="exact"/>
        <w:ind w:firstLine="480"/>
        <w:jc w:val="left"/>
        <w:rPr>
          <w:rFonts w:hint="eastAsia"/>
        </w:rPr>
      </w:pPr>
      <w:bookmarkStart w:id="353" w:name="_Toc359579051"/>
      <w:bookmarkStart w:id="354" w:name="_Toc224103411"/>
      <w:bookmarkStart w:id="355" w:name="_Toc5889"/>
      <w:bookmarkStart w:id="356" w:name="_Toc327347168"/>
      <w:bookmarkStart w:id="357" w:name="_Toc19197"/>
      <w:bookmarkStart w:id="358" w:name="_Toc266027434"/>
      <w:bookmarkStart w:id="359" w:name="_Toc418077882"/>
      <w:r>
        <w:rPr>
          <w:rFonts w:hint="eastAsia"/>
        </w:rPr>
        <w:t>4.</w:t>
      </w:r>
      <w:r>
        <w:rPr>
          <w:rFonts w:hint="eastAsia"/>
          <w:lang w:val="en-US" w:eastAsia="zh-CN"/>
        </w:rPr>
        <w:t>4</w:t>
      </w:r>
      <w:r>
        <w:rPr>
          <w:rFonts w:hint="eastAsia"/>
        </w:rPr>
        <w:t>.1承包人项目经理必须与承包人投标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440" w:lineRule="exact"/>
        <w:rPr>
          <w:b/>
        </w:rPr>
      </w:pPr>
      <w:r>
        <w:rPr>
          <w:rFonts w:hint="eastAsia"/>
          <w:b/>
        </w:rPr>
        <w:t>4.</w:t>
      </w:r>
      <w:r>
        <w:rPr>
          <w:rFonts w:hint="eastAsia"/>
          <w:b/>
          <w:lang w:val="en-US" w:eastAsia="zh-CN"/>
        </w:rPr>
        <w:t>5</w:t>
      </w:r>
      <w:r>
        <w:rPr>
          <w:rFonts w:hint="eastAsia"/>
          <w:b/>
        </w:rPr>
        <w:t xml:space="preserve">  不利物质条件</w:t>
      </w:r>
      <w:bookmarkEnd w:id="353"/>
      <w:bookmarkEnd w:id="354"/>
      <w:bookmarkEnd w:id="355"/>
      <w:bookmarkEnd w:id="356"/>
      <w:bookmarkEnd w:id="357"/>
      <w:bookmarkEnd w:id="358"/>
      <w:bookmarkEnd w:id="359"/>
    </w:p>
    <w:p>
      <w:pPr>
        <w:spacing w:line="440" w:lineRule="exact"/>
        <w:ind w:firstLine="420" w:firstLineChars="200"/>
        <w:rPr>
          <w:rFonts w:hint="eastAsia"/>
        </w:rPr>
      </w:pPr>
      <w:r>
        <w:rPr>
          <w:rFonts w:hint="eastAsia"/>
        </w:rPr>
        <w:t>4.</w:t>
      </w:r>
      <w:r>
        <w:rPr>
          <w:rFonts w:hint="eastAsia"/>
          <w:lang w:val="en-US" w:eastAsia="zh-CN"/>
        </w:rPr>
        <w:t>5</w:t>
      </w:r>
      <w:r>
        <w:rPr>
          <w:rFonts w:hint="eastAsia"/>
        </w:rPr>
        <w:t>.1  不利物质条件的范围：</w:t>
      </w:r>
      <w:r>
        <w:rPr>
          <w:rFonts w:hint="eastAsia"/>
          <w:b/>
          <w:u w:val="single"/>
        </w:rPr>
        <w:t xml:space="preserve">按通用条款执行。 </w:t>
      </w:r>
    </w:p>
    <w:p>
      <w:pPr>
        <w:spacing w:line="440" w:lineRule="exact"/>
        <w:rPr>
          <w:rFonts w:hint="eastAsia"/>
          <w:b/>
        </w:rPr>
      </w:pPr>
      <w:r>
        <w:rPr>
          <w:rFonts w:hint="eastAsia"/>
          <w:b/>
        </w:rPr>
        <w:t>5.  材料和工程设备</w:t>
      </w:r>
    </w:p>
    <w:p>
      <w:pPr>
        <w:spacing w:line="440" w:lineRule="exact"/>
        <w:rPr>
          <w:rFonts w:hint="eastAsia"/>
          <w:b/>
        </w:rPr>
      </w:pPr>
      <w:r>
        <w:rPr>
          <w:rFonts w:hint="eastAsia"/>
          <w:b/>
        </w:rPr>
        <w:t>5.1  承包人提供的材料和工程设备</w:t>
      </w:r>
    </w:p>
    <w:p>
      <w:pPr>
        <w:spacing w:line="440" w:lineRule="exact"/>
        <w:ind w:firstLine="480"/>
        <w:jc w:val="left"/>
        <w:rPr>
          <w:rFonts w:hint="eastAsia" w:ascii="宋体" w:hAnsi="宋体"/>
          <w:b/>
          <w:szCs w:val="21"/>
          <w:u w:val="single"/>
        </w:rPr>
      </w:pPr>
      <w:r>
        <w:rPr>
          <w:rFonts w:hint="eastAsia"/>
        </w:rPr>
        <w:t>5.1.1</w:t>
      </w:r>
      <w:r>
        <w:rPr>
          <w:rFonts w:hint="eastAsia" w:ascii="宋体" w:hAnsi="宋体"/>
          <w:b/>
          <w:szCs w:val="21"/>
          <w:u w:val="single"/>
        </w:rPr>
        <w:t>本工程所需材料、工程设备均由承包人负责采购、运输和保管。</w:t>
      </w:r>
    </w:p>
    <w:p>
      <w:pPr>
        <w:spacing w:line="440" w:lineRule="exact"/>
        <w:ind w:firstLine="480"/>
        <w:jc w:val="left"/>
        <w:rPr>
          <w:rFonts w:hint="eastAsia"/>
          <w:b/>
          <w:u w:val="single"/>
        </w:rPr>
      </w:pPr>
      <w:r>
        <w:rPr>
          <w:rFonts w:hint="eastAsia"/>
        </w:rPr>
        <w:t xml:space="preserve">5.1.2 </w:t>
      </w:r>
      <w:r>
        <w:rPr>
          <w:rFonts w:hint="eastAsia" w:ascii="宋体" w:hAnsi="宋体"/>
          <w:b/>
          <w:szCs w:val="21"/>
          <w:u w:val="single"/>
        </w:rPr>
        <w:t xml:space="preserve">承包人应将各项材料和工程设备的供货人及品种、规格、数量和供货时间等，在材料、设备采购计划进场 15 日前以书面形式报送监理人审批。监理工程师和发包人收到承包人的书面报告后 5 日内予以确认。 承包人应向监理人提交其负责提供的材料和工程设备的质量证明文件，并满足合同约定的质量标准。 </w:t>
      </w:r>
    </w:p>
    <w:p>
      <w:pPr>
        <w:spacing w:line="360" w:lineRule="auto"/>
        <w:ind w:firstLine="420" w:firstLineChars="200"/>
        <w:rPr>
          <w:rFonts w:hint="eastAsia" w:ascii="宋体" w:hAnsi="宋体"/>
          <w:b/>
          <w:szCs w:val="21"/>
          <w:u w:val="single"/>
        </w:rPr>
      </w:pPr>
      <w:r>
        <w:rPr>
          <w:rFonts w:hint="eastAsia"/>
        </w:rPr>
        <w:t xml:space="preserve">5.1.3 </w:t>
      </w:r>
      <w:r>
        <w:rPr>
          <w:rFonts w:hint="eastAsia" w:ascii="宋体" w:hAnsi="宋体"/>
          <w:b/>
          <w:szCs w:val="21"/>
          <w:u w:val="single"/>
        </w:rPr>
        <w:t>对承包人提供的材料和工程设备，承包人在材料、设备到货前 24 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pacing w:line="360" w:lineRule="auto"/>
        <w:ind w:firstLine="420" w:firstLineChars="200"/>
        <w:rPr>
          <w:rFonts w:hint="eastAsia" w:ascii="宋体" w:hAnsi="宋体"/>
          <w:b/>
          <w:szCs w:val="21"/>
          <w:u w:val="single"/>
        </w:rPr>
      </w:pPr>
      <w:r>
        <w:rPr>
          <w:rFonts w:hint="eastAsia"/>
        </w:rPr>
        <w:t xml:space="preserve">5.1.4 </w:t>
      </w:r>
      <w:r>
        <w:rPr>
          <w:rFonts w:hint="eastAsia" w:ascii="宋体" w:hAnsi="宋体"/>
          <w:b/>
          <w:szCs w:val="21"/>
          <w:u w:val="single"/>
        </w:rPr>
        <w:t>承包人所</w:t>
      </w:r>
      <w:r>
        <w:rPr>
          <w:rFonts w:hint="eastAsia" w:ascii="宋体" w:hAnsi="宋体"/>
          <w:b/>
          <w:color w:val="auto"/>
          <w:szCs w:val="21"/>
          <w:u w:val="single"/>
        </w:rPr>
        <w:t>提供产品需完全符合或优于本项目</w:t>
      </w:r>
      <w:r>
        <w:rPr>
          <w:rFonts w:hint="eastAsia" w:ascii="宋体" w:hAnsi="宋体"/>
          <w:b/>
          <w:color w:val="auto"/>
          <w:szCs w:val="21"/>
          <w:u w:val="single"/>
          <w:lang w:eastAsia="zh-CN"/>
        </w:rPr>
        <w:t>比选</w:t>
      </w:r>
      <w:r>
        <w:rPr>
          <w:rFonts w:hint="eastAsia" w:ascii="宋体" w:hAnsi="宋体"/>
          <w:b/>
          <w:color w:val="auto"/>
          <w:szCs w:val="21"/>
          <w:u w:val="single"/>
        </w:rPr>
        <w:t>时的所有技术要求，对于不符合要求的设备</w:t>
      </w:r>
      <w:r>
        <w:rPr>
          <w:rFonts w:hint="eastAsia" w:ascii="宋体" w:hAnsi="宋体"/>
          <w:b/>
          <w:color w:val="auto"/>
          <w:szCs w:val="21"/>
          <w:u w:val="single"/>
          <w:lang w:val="en-US" w:eastAsia="zh-CN"/>
        </w:rPr>
        <w:t>发包</w:t>
      </w:r>
      <w:r>
        <w:rPr>
          <w:rFonts w:hint="eastAsia" w:ascii="宋体" w:hAnsi="宋体"/>
          <w:b/>
          <w:color w:val="auto"/>
          <w:szCs w:val="21"/>
          <w:u w:val="single"/>
        </w:rPr>
        <w:t>人拒绝用于本项目，并要求承包人</w:t>
      </w:r>
      <w:r>
        <w:rPr>
          <w:rFonts w:hint="eastAsia" w:ascii="宋体" w:hAnsi="宋体"/>
          <w:b/>
          <w:color w:val="auto"/>
          <w:szCs w:val="21"/>
          <w:u w:val="single"/>
          <w:lang w:val="en-US" w:eastAsia="zh-CN"/>
        </w:rPr>
        <w:t>5</w:t>
      </w:r>
      <w:r>
        <w:rPr>
          <w:rFonts w:hint="eastAsia" w:ascii="宋体" w:hAnsi="宋体"/>
          <w:b/>
          <w:color w:val="auto"/>
          <w:szCs w:val="21"/>
          <w:u w:val="single"/>
        </w:rPr>
        <w:t>日内</w:t>
      </w:r>
      <w:r>
        <w:rPr>
          <w:rFonts w:hint="eastAsia" w:ascii="宋体" w:hAnsi="宋体"/>
          <w:b/>
          <w:szCs w:val="21"/>
          <w:u w:val="single"/>
        </w:rPr>
        <w:t>无条件更换至满足</w:t>
      </w:r>
      <w:r>
        <w:rPr>
          <w:rFonts w:hint="eastAsia" w:ascii="宋体" w:hAnsi="宋体"/>
          <w:b/>
          <w:szCs w:val="21"/>
          <w:u w:val="single"/>
          <w:lang w:eastAsia="zh-CN"/>
        </w:rPr>
        <w:t>比选</w:t>
      </w:r>
      <w:r>
        <w:rPr>
          <w:rFonts w:hint="eastAsia" w:ascii="宋体" w:hAnsi="宋体"/>
          <w:b/>
          <w:szCs w:val="21"/>
          <w:u w:val="single"/>
        </w:rPr>
        <w:t>文件要求为止，否则发包人有权终止合同。</w:t>
      </w:r>
    </w:p>
    <w:p>
      <w:pPr>
        <w:spacing w:line="440" w:lineRule="exact"/>
        <w:rPr>
          <w:rFonts w:hint="eastAsia"/>
          <w:b/>
        </w:rPr>
      </w:pPr>
      <w:r>
        <w:rPr>
          <w:rFonts w:hint="eastAsia"/>
          <w:b/>
        </w:rPr>
        <w:t>5.2  发包人提供的材料和工程设备</w:t>
      </w:r>
    </w:p>
    <w:p>
      <w:pPr>
        <w:spacing w:line="440" w:lineRule="exact"/>
        <w:ind w:firstLine="420" w:firstLineChars="200"/>
        <w:rPr>
          <w:rFonts w:hint="eastAsia"/>
        </w:rPr>
      </w:pPr>
      <w:r>
        <w:rPr>
          <w:rFonts w:hint="eastAsia"/>
        </w:rPr>
        <w:t xml:space="preserve">5.2.1 材料的名称、规格、数量和价格： </w:t>
      </w:r>
      <w:r>
        <w:rPr>
          <w:rFonts w:hint="eastAsia"/>
          <w:b/>
          <w:u w:val="single"/>
        </w:rPr>
        <w:t xml:space="preserve">无。 </w:t>
      </w:r>
    </w:p>
    <w:p>
      <w:pPr>
        <w:spacing w:line="440" w:lineRule="exact"/>
        <w:ind w:firstLine="420" w:firstLineChars="200"/>
        <w:rPr>
          <w:rFonts w:hint="eastAsia"/>
        </w:rPr>
      </w:pPr>
      <w:r>
        <w:rPr>
          <w:rFonts w:hint="eastAsia"/>
        </w:rPr>
        <w:t>材料的交货方式、地点和日期：</w:t>
      </w:r>
      <w:r>
        <w:rPr>
          <w:rFonts w:hint="eastAsia"/>
          <w:b/>
          <w:u w:val="single"/>
        </w:rPr>
        <w:t>无。</w:t>
      </w:r>
    </w:p>
    <w:p>
      <w:pPr>
        <w:spacing w:line="440" w:lineRule="exact"/>
        <w:ind w:firstLine="420" w:firstLineChars="200"/>
        <w:rPr>
          <w:rFonts w:hint="eastAsia"/>
        </w:rPr>
      </w:pPr>
      <w:r>
        <w:rPr>
          <w:rFonts w:hint="eastAsia"/>
        </w:rPr>
        <w:t>工程设备的名称、规格、数量和价格：</w:t>
      </w:r>
      <w:r>
        <w:rPr>
          <w:rFonts w:hint="eastAsia"/>
          <w:b/>
          <w:u w:val="single"/>
        </w:rPr>
        <w:t>无</w:t>
      </w:r>
      <w:r>
        <w:rPr>
          <w:rFonts w:hint="eastAsia"/>
        </w:rPr>
        <w:t>。</w:t>
      </w:r>
    </w:p>
    <w:p>
      <w:pPr>
        <w:spacing w:line="440" w:lineRule="exact"/>
        <w:ind w:firstLine="420" w:firstLineChars="200"/>
        <w:rPr>
          <w:rFonts w:hint="eastAsia"/>
        </w:rPr>
      </w:pPr>
      <w:r>
        <w:rPr>
          <w:rFonts w:hint="eastAsia"/>
        </w:rPr>
        <w:t>工程设备的交货方式、地点和日期：</w:t>
      </w:r>
      <w:r>
        <w:rPr>
          <w:rFonts w:hint="eastAsia"/>
          <w:b/>
          <w:u w:val="single"/>
        </w:rPr>
        <w:t>无。</w:t>
      </w:r>
    </w:p>
    <w:p>
      <w:pPr>
        <w:spacing w:line="440" w:lineRule="exact"/>
        <w:ind w:firstLine="420" w:firstLineChars="200"/>
        <w:rPr>
          <w:rFonts w:hint="eastAsia"/>
        </w:rPr>
      </w:pPr>
      <w:r>
        <w:rPr>
          <w:rFonts w:hint="eastAsia"/>
        </w:rPr>
        <w:t>5.2.</w:t>
      </w:r>
      <w:r>
        <w:rPr>
          <w:rFonts w:hint="eastAsia"/>
          <w:lang w:val="en-US" w:eastAsia="zh-CN"/>
        </w:rPr>
        <w:t>2</w:t>
      </w:r>
      <w:r>
        <w:rPr>
          <w:rFonts w:hint="eastAsia"/>
        </w:rPr>
        <w:t>材料和工程设备的接收、运输与保管：</w:t>
      </w:r>
      <w:r>
        <w:rPr>
          <w:rFonts w:hint="eastAsia"/>
          <w:b/>
          <w:u w:val="single"/>
        </w:rPr>
        <w:t>无。</w:t>
      </w:r>
    </w:p>
    <w:p>
      <w:pPr>
        <w:spacing w:line="440" w:lineRule="exact"/>
        <w:rPr>
          <w:rFonts w:hint="eastAsia"/>
          <w:b/>
        </w:rPr>
      </w:pPr>
      <w:r>
        <w:rPr>
          <w:rFonts w:hint="eastAsia"/>
          <w:b/>
        </w:rPr>
        <w:t>6.  施工设备和临时设施</w:t>
      </w:r>
    </w:p>
    <w:p>
      <w:pPr>
        <w:spacing w:line="440" w:lineRule="exact"/>
        <w:ind w:firstLine="422" w:firstLineChars="200"/>
        <w:rPr>
          <w:rFonts w:hint="eastAsia"/>
          <w:b/>
        </w:rPr>
      </w:pPr>
      <w:r>
        <w:rPr>
          <w:rFonts w:hint="eastAsia"/>
          <w:b/>
        </w:rPr>
        <w:t>6.1  承包人提供的施工设备和临时设施</w:t>
      </w:r>
    </w:p>
    <w:p>
      <w:pPr>
        <w:spacing w:line="440" w:lineRule="exact"/>
        <w:ind w:firstLine="420" w:firstLineChars="200"/>
        <w:rPr>
          <w:rFonts w:hint="eastAsia"/>
          <w:b/>
          <w:u w:val="single"/>
        </w:rPr>
      </w:pPr>
      <w:r>
        <w:rPr>
          <w:rFonts w:hint="eastAsia"/>
        </w:rPr>
        <w:t xml:space="preserve">6.1.2  承包人承担修建临时设施费用的范围： </w:t>
      </w:r>
      <w:r>
        <w:rPr>
          <w:rFonts w:hint="eastAsia"/>
          <w:b/>
          <w:u w:val="single"/>
        </w:rPr>
        <w:t>临时设施均由承包人负责修建，费用承包人承担。</w:t>
      </w:r>
    </w:p>
    <w:p>
      <w:pPr>
        <w:spacing w:line="440" w:lineRule="exact"/>
        <w:ind w:firstLine="420" w:firstLineChars="200"/>
        <w:rPr>
          <w:rFonts w:hint="eastAsia"/>
          <w:b/>
          <w:u w:val="single"/>
        </w:rPr>
      </w:pPr>
      <w:r>
        <w:rPr>
          <w:rFonts w:hint="eastAsia"/>
        </w:rPr>
        <w:t>临时占地的申请及费用：</w:t>
      </w:r>
      <w:r>
        <w:rPr>
          <w:rFonts w:hint="eastAsia"/>
          <w:b/>
          <w:u w:val="single"/>
        </w:rPr>
        <w:t>由承包人负责申请并承担相应费用</w:t>
      </w:r>
      <w:r>
        <w:rPr>
          <w:rFonts w:hint="eastAsia"/>
        </w:rPr>
        <w:t>。</w:t>
      </w:r>
    </w:p>
    <w:p>
      <w:pPr>
        <w:spacing w:line="440" w:lineRule="exact"/>
        <w:rPr>
          <w:rFonts w:hint="eastAsia"/>
          <w:b/>
        </w:rPr>
      </w:pPr>
      <w:r>
        <w:rPr>
          <w:rFonts w:hint="eastAsia"/>
          <w:b/>
        </w:rPr>
        <w:t>6.2  发包人提供的施工设备和临时设施：</w:t>
      </w:r>
      <w:r>
        <w:rPr>
          <w:rFonts w:hint="eastAsia"/>
          <w:b/>
          <w:u w:val="single"/>
        </w:rPr>
        <w:t>无。</w:t>
      </w:r>
    </w:p>
    <w:p>
      <w:pPr>
        <w:spacing w:line="440" w:lineRule="exact"/>
        <w:rPr>
          <w:rFonts w:hint="eastAsia"/>
          <w:b/>
        </w:rPr>
      </w:pPr>
      <w:r>
        <w:rPr>
          <w:rFonts w:hint="eastAsia"/>
          <w:b/>
        </w:rPr>
        <w:t>7.  交通运输</w:t>
      </w:r>
    </w:p>
    <w:p>
      <w:pPr>
        <w:spacing w:line="440" w:lineRule="exact"/>
        <w:rPr>
          <w:rFonts w:hint="eastAsia"/>
          <w:b/>
        </w:rPr>
      </w:pPr>
      <w:r>
        <w:rPr>
          <w:rFonts w:hint="eastAsia"/>
          <w:b/>
        </w:rPr>
        <w:t>7.1  道路通行权和场外设施</w:t>
      </w:r>
    </w:p>
    <w:p>
      <w:pPr>
        <w:spacing w:line="440" w:lineRule="exact"/>
        <w:rPr>
          <w:rFonts w:hint="eastAsia"/>
        </w:rPr>
      </w:pPr>
      <w:r>
        <w:rPr>
          <w:rFonts w:hint="eastAsia"/>
        </w:rPr>
        <w:t xml:space="preserve">    取得道路通行权、修建场外设施权的办理人： </w:t>
      </w:r>
      <w:r>
        <w:rPr>
          <w:rFonts w:hint="eastAsia"/>
          <w:b/>
          <w:u w:val="single"/>
        </w:rPr>
        <w:t>承包人。</w:t>
      </w:r>
    </w:p>
    <w:p>
      <w:pPr>
        <w:spacing w:line="440" w:lineRule="exact"/>
        <w:rPr>
          <w:rFonts w:hint="eastAsia"/>
        </w:rPr>
      </w:pPr>
      <w:r>
        <w:rPr>
          <w:rFonts w:hint="eastAsia"/>
        </w:rPr>
        <w:t xml:space="preserve">    相关费用： </w:t>
      </w:r>
      <w:r>
        <w:rPr>
          <w:rFonts w:hint="eastAsia"/>
          <w:b/>
          <w:u w:val="single"/>
        </w:rPr>
        <w:t>由承包人负责，费用由承包人承担。</w:t>
      </w:r>
    </w:p>
    <w:p>
      <w:pPr>
        <w:spacing w:line="440" w:lineRule="exact"/>
        <w:rPr>
          <w:rFonts w:hint="eastAsia"/>
          <w:b/>
        </w:rPr>
      </w:pPr>
      <w:r>
        <w:rPr>
          <w:rFonts w:hint="eastAsia"/>
          <w:b/>
        </w:rPr>
        <w:t>7.2  场内施工道路</w:t>
      </w:r>
    </w:p>
    <w:p>
      <w:pPr>
        <w:spacing w:line="440" w:lineRule="exact"/>
        <w:ind w:firstLine="420"/>
        <w:rPr>
          <w:rFonts w:hint="eastAsia"/>
        </w:rPr>
      </w:pPr>
      <w:r>
        <w:rPr>
          <w:rFonts w:hint="eastAsia"/>
        </w:rPr>
        <w:t xml:space="preserve">7.2.1  临时道路和交通设施的修建、维护、养护和管理人： </w:t>
      </w:r>
      <w:r>
        <w:rPr>
          <w:rFonts w:hint="eastAsia"/>
          <w:b/>
          <w:u w:val="single"/>
        </w:rPr>
        <w:t>承包人。</w:t>
      </w:r>
    </w:p>
    <w:p>
      <w:pPr>
        <w:spacing w:line="440" w:lineRule="exact"/>
        <w:ind w:firstLine="420"/>
        <w:rPr>
          <w:rFonts w:hint="eastAsia"/>
        </w:rPr>
      </w:pPr>
      <w:r>
        <w:rPr>
          <w:rFonts w:hint="eastAsia"/>
        </w:rPr>
        <w:t>7.2.2  临时道路和交通设施的使用权力及费用：</w:t>
      </w:r>
      <w:r>
        <w:rPr>
          <w:rFonts w:hint="eastAsia"/>
          <w:b/>
          <w:u w:val="single"/>
        </w:rPr>
        <w:t>由承包人自行负责。</w:t>
      </w:r>
    </w:p>
    <w:p>
      <w:pPr>
        <w:spacing w:line="440" w:lineRule="exact"/>
        <w:rPr>
          <w:rFonts w:hint="eastAsia"/>
          <w:b/>
        </w:rPr>
      </w:pPr>
      <w:r>
        <w:rPr>
          <w:rFonts w:hint="eastAsia"/>
          <w:b/>
        </w:rPr>
        <w:t>7.</w:t>
      </w:r>
      <w:r>
        <w:rPr>
          <w:rFonts w:hint="eastAsia"/>
          <w:b/>
          <w:lang w:val="en-US" w:eastAsia="zh-CN"/>
        </w:rPr>
        <w:t>3</w:t>
      </w:r>
      <w:r>
        <w:rPr>
          <w:rFonts w:hint="eastAsia"/>
          <w:b/>
        </w:rPr>
        <w:t xml:space="preserve">  超大件和超重件的运输</w:t>
      </w:r>
    </w:p>
    <w:p>
      <w:pPr>
        <w:spacing w:line="440" w:lineRule="exact"/>
        <w:rPr>
          <w:rFonts w:hint="eastAsia"/>
        </w:rPr>
      </w:pPr>
      <w:r>
        <w:rPr>
          <w:rFonts w:hint="eastAsia"/>
        </w:rPr>
        <w:t xml:space="preserve">    道路和桥梁临时加固改造费用和其他有关费用的承担：</w:t>
      </w:r>
      <w:r>
        <w:rPr>
          <w:rFonts w:hint="eastAsia"/>
          <w:b/>
          <w:u w:val="single"/>
        </w:rPr>
        <w:t>由承包人承担。</w:t>
      </w:r>
    </w:p>
    <w:p>
      <w:pPr>
        <w:spacing w:line="440" w:lineRule="exact"/>
        <w:rPr>
          <w:rFonts w:hint="eastAsia"/>
          <w:b/>
        </w:rPr>
      </w:pPr>
      <w:r>
        <w:rPr>
          <w:rFonts w:hint="eastAsia"/>
          <w:b/>
        </w:rPr>
        <w:t>8.  测量放线</w:t>
      </w:r>
    </w:p>
    <w:p>
      <w:pPr>
        <w:spacing w:line="440" w:lineRule="exact"/>
        <w:rPr>
          <w:rFonts w:hint="eastAsia"/>
          <w:b/>
        </w:rPr>
      </w:pPr>
      <w:r>
        <w:rPr>
          <w:rFonts w:hint="eastAsia"/>
          <w:b/>
        </w:rPr>
        <w:t>8.1  施工控制网</w:t>
      </w:r>
    </w:p>
    <w:p>
      <w:pPr>
        <w:spacing w:line="440" w:lineRule="exact"/>
        <w:rPr>
          <w:rFonts w:hint="eastAsia"/>
        </w:rPr>
      </w:pPr>
      <w:r>
        <w:rPr>
          <w:rFonts w:hint="eastAsia"/>
        </w:rPr>
        <w:t xml:space="preserve">    8.1.1  发包人提供测量基准点、基准线和水准点的期限：</w:t>
      </w:r>
      <w:r>
        <w:rPr>
          <w:rFonts w:hint="eastAsia"/>
          <w:u w:val="single"/>
        </w:rPr>
        <w:t xml:space="preserve">开工前5天内 </w:t>
      </w:r>
      <w:r>
        <w:rPr>
          <w:rFonts w:hint="eastAsia"/>
        </w:rPr>
        <w:t>。</w:t>
      </w:r>
    </w:p>
    <w:p>
      <w:pPr>
        <w:spacing w:line="440" w:lineRule="exact"/>
        <w:rPr>
          <w:rFonts w:hint="eastAsia"/>
        </w:rPr>
      </w:pPr>
      <w:r>
        <w:rPr>
          <w:rFonts w:hint="eastAsia"/>
        </w:rPr>
        <w:t xml:space="preserve">    施工控制网的测设： </w:t>
      </w:r>
      <w:r>
        <w:rPr>
          <w:rFonts w:hint="eastAsia"/>
          <w:b/>
          <w:u w:val="single"/>
        </w:rPr>
        <w:t xml:space="preserve"> 由承包人测设 </w:t>
      </w:r>
      <w:r>
        <w:rPr>
          <w:rFonts w:hint="eastAsia"/>
        </w:rPr>
        <w:t xml:space="preserve">。 </w:t>
      </w:r>
    </w:p>
    <w:p>
      <w:pPr>
        <w:spacing w:line="440" w:lineRule="exact"/>
        <w:rPr>
          <w:rFonts w:hint="eastAsia"/>
        </w:rPr>
      </w:pPr>
      <w:r>
        <w:rPr>
          <w:rFonts w:hint="eastAsia"/>
        </w:rPr>
        <w:t xml:space="preserve">    报监理人审批施工控制网资料的期限：</w:t>
      </w:r>
      <w:r>
        <w:rPr>
          <w:rFonts w:hint="eastAsia"/>
          <w:b/>
          <w:u w:val="single"/>
        </w:rPr>
        <w:t xml:space="preserve"> 发出开工令后5天 </w:t>
      </w:r>
      <w:r>
        <w:rPr>
          <w:rFonts w:hint="eastAsia"/>
          <w:b/>
        </w:rPr>
        <w:t>。</w:t>
      </w:r>
    </w:p>
    <w:p>
      <w:pPr>
        <w:spacing w:line="440" w:lineRule="exact"/>
        <w:rPr>
          <w:rFonts w:hint="eastAsia"/>
          <w:b/>
        </w:rPr>
      </w:pPr>
      <w:r>
        <w:rPr>
          <w:rFonts w:hint="eastAsia"/>
          <w:b/>
        </w:rPr>
        <w:t>9.  施工安全、治安保卫和环境保护</w:t>
      </w:r>
    </w:p>
    <w:p>
      <w:pPr>
        <w:spacing w:line="440" w:lineRule="exact"/>
        <w:rPr>
          <w:rFonts w:hint="eastAsia"/>
          <w:b/>
        </w:rPr>
      </w:pPr>
      <w:r>
        <w:rPr>
          <w:rFonts w:hint="eastAsia"/>
          <w:b/>
        </w:rPr>
        <w:t>9.</w:t>
      </w:r>
      <w:r>
        <w:rPr>
          <w:rFonts w:hint="eastAsia"/>
          <w:b/>
          <w:lang w:val="en-US" w:eastAsia="zh-CN"/>
        </w:rPr>
        <w:t>1</w:t>
      </w:r>
      <w:r>
        <w:rPr>
          <w:rFonts w:hint="eastAsia"/>
          <w:b/>
        </w:rPr>
        <w:t xml:space="preserve">  承包人的施工安全责任</w:t>
      </w:r>
    </w:p>
    <w:p>
      <w:pPr>
        <w:spacing w:line="440" w:lineRule="exact"/>
        <w:ind w:firstLine="420" w:firstLineChars="200"/>
        <w:rPr>
          <w:rFonts w:hint="eastAsia"/>
          <w:b/>
          <w:u w:val="single"/>
        </w:rPr>
      </w:pPr>
      <w:r>
        <w:rPr>
          <w:rFonts w:hint="eastAsia"/>
        </w:rPr>
        <w:t>9.</w:t>
      </w:r>
      <w:r>
        <w:rPr>
          <w:rFonts w:hint="eastAsia"/>
          <w:lang w:val="en-US" w:eastAsia="zh-CN"/>
        </w:rPr>
        <w:t>1</w:t>
      </w:r>
      <w:r>
        <w:rPr>
          <w:rFonts w:hint="eastAsia"/>
        </w:rPr>
        <w:t xml:space="preserve">.1报监理人审批的施工安全措施计划期限： </w:t>
      </w:r>
      <w:r>
        <w:rPr>
          <w:rFonts w:hint="eastAsia"/>
          <w:b/>
          <w:u w:val="single"/>
        </w:rPr>
        <w:t xml:space="preserve">  开工前7天   。</w:t>
      </w:r>
    </w:p>
    <w:p>
      <w:pPr>
        <w:spacing w:line="440" w:lineRule="exact"/>
        <w:ind w:firstLine="420" w:firstLineChars="200"/>
        <w:rPr>
          <w:rFonts w:hint="eastAsia"/>
          <w:b/>
          <w:u w:val="single"/>
        </w:rPr>
      </w:pPr>
      <w:r>
        <w:rPr>
          <w:rFonts w:hint="eastAsia"/>
        </w:rPr>
        <w:t>监理人收到承包人报送的施工安全措施计划后应当在</w:t>
      </w:r>
      <w:r>
        <w:rPr>
          <w:rFonts w:hint="eastAsia"/>
          <w:u w:val="single"/>
        </w:rPr>
        <w:t>　3</w:t>
      </w:r>
      <w:r>
        <w:rPr>
          <w:rFonts w:hint="eastAsia"/>
          <w:b/>
          <w:u w:val="single"/>
        </w:rPr>
        <w:t xml:space="preserve">   </w:t>
      </w:r>
      <w:r>
        <w:rPr>
          <w:rFonts w:hint="eastAsia"/>
          <w:u w:val="single"/>
        </w:rPr>
        <w:t xml:space="preserve"> </w:t>
      </w:r>
      <w:r>
        <w:rPr>
          <w:rFonts w:hint="eastAsia"/>
        </w:rPr>
        <w:t>天内给予批复。</w:t>
      </w:r>
    </w:p>
    <w:p>
      <w:pPr>
        <w:spacing w:line="440" w:lineRule="exact"/>
        <w:rPr>
          <w:rFonts w:hint="eastAsia"/>
          <w:b/>
        </w:rPr>
      </w:pPr>
      <w:r>
        <w:rPr>
          <w:rFonts w:hint="eastAsia"/>
          <w:b/>
        </w:rPr>
        <w:t>9.</w:t>
      </w:r>
      <w:r>
        <w:rPr>
          <w:rFonts w:hint="eastAsia"/>
          <w:b/>
          <w:lang w:val="en-US" w:eastAsia="zh-CN"/>
        </w:rPr>
        <w:t>2</w:t>
      </w:r>
      <w:r>
        <w:rPr>
          <w:rFonts w:hint="eastAsia"/>
          <w:b/>
        </w:rPr>
        <w:t xml:space="preserve">  治安保卫</w:t>
      </w:r>
    </w:p>
    <w:p>
      <w:pPr>
        <w:spacing w:line="440" w:lineRule="exact"/>
        <w:ind w:firstLine="420" w:firstLineChars="200"/>
        <w:rPr>
          <w:rFonts w:hint="eastAsia" w:ascii="宋体" w:hAnsi="宋体" w:cs="宋体"/>
          <w:szCs w:val="21"/>
        </w:rPr>
      </w:pPr>
      <w:r>
        <w:rPr>
          <w:rFonts w:hint="eastAsia"/>
        </w:rPr>
        <w:t>9.</w:t>
      </w:r>
      <w:r>
        <w:rPr>
          <w:rFonts w:hint="eastAsia"/>
          <w:lang w:val="en-US" w:eastAsia="zh-CN"/>
        </w:rPr>
        <w:t>2</w:t>
      </w:r>
      <w:r>
        <w:rPr>
          <w:rFonts w:hint="eastAsia"/>
        </w:rPr>
        <w:t>.1  承包人应当负责统一管理施工场地的治安保卫事项，履行合同工程的治安保卫职责</w:t>
      </w:r>
      <w:r>
        <w:rPr>
          <w:rFonts w:hint="eastAsia" w:ascii="宋体" w:hAnsi="宋体" w:cs="宋体"/>
          <w:szCs w:val="21"/>
        </w:rPr>
        <w:t>，其费用由</w:t>
      </w:r>
      <w:r>
        <w:rPr>
          <w:rFonts w:hint="eastAsia" w:ascii="宋体" w:hAnsi="宋体" w:cs="宋体"/>
          <w:szCs w:val="21"/>
          <w:u w:val="single"/>
        </w:rPr>
        <w:t xml:space="preserve">  承包人   </w:t>
      </w:r>
      <w:r>
        <w:rPr>
          <w:rFonts w:hint="eastAsia" w:ascii="宋体" w:hAnsi="宋体" w:cs="宋体"/>
          <w:szCs w:val="21"/>
        </w:rPr>
        <w:t>承担。</w:t>
      </w:r>
    </w:p>
    <w:p>
      <w:pPr>
        <w:spacing w:line="440" w:lineRule="exact"/>
        <w:ind w:firstLine="420" w:firstLineChars="200"/>
        <w:rPr>
          <w:rFonts w:hint="eastAsia"/>
        </w:rPr>
      </w:pPr>
      <w:r>
        <w:rPr>
          <w:rFonts w:hint="eastAsia"/>
        </w:rPr>
        <w:t>9.</w:t>
      </w:r>
      <w:r>
        <w:rPr>
          <w:rFonts w:hint="eastAsia"/>
          <w:lang w:val="en-US" w:eastAsia="zh-CN"/>
        </w:rPr>
        <w:t>2</w:t>
      </w:r>
      <w:r>
        <w:rPr>
          <w:rFonts w:hint="eastAsia"/>
        </w:rPr>
        <w:t>.</w:t>
      </w:r>
      <w:r>
        <w:rPr>
          <w:rFonts w:hint="eastAsia"/>
          <w:lang w:val="en-US" w:eastAsia="zh-CN"/>
        </w:rPr>
        <w:t>2</w:t>
      </w:r>
      <w:r>
        <w:rPr>
          <w:rFonts w:hint="eastAsia"/>
        </w:rPr>
        <w:t xml:space="preserve">  施工场地治安管理计划和突发治安事件紧急预案的编制责任人：</w:t>
      </w:r>
      <w:r>
        <w:rPr>
          <w:rFonts w:hint="eastAsia" w:ascii="宋体" w:hAnsi="宋体" w:cs="宋体"/>
          <w:szCs w:val="21"/>
          <w:u w:val="single"/>
        </w:rPr>
        <w:t>承包人</w:t>
      </w:r>
      <w:r>
        <w:rPr>
          <w:rFonts w:hint="eastAsia"/>
          <w:b/>
          <w:u w:val="single"/>
        </w:rPr>
        <w:t xml:space="preserve">   </w:t>
      </w:r>
      <w:r>
        <w:rPr>
          <w:rFonts w:hint="eastAsia"/>
          <w:b/>
        </w:rPr>
        <w:t>。</w:t>
      </w:r>
    </w:p>
    <w:p>
      <w:pPr>
        <w:spacing w:line="440" w:lineRule="exact"/>
        <w:rPr>
          <w:rFonts w:hint="eastAsia"/>
          <w:b/>
        </w:rPr>
      </w:pPr>
      <w:r>
        <w:rPr>
          <w:rFonts w:hint="eastAsia"/>
          <w:b/>
        </w:rPr>
        <w:t>9.</w:t>
      </w:r>
      <w:r>
        <w:rPr>
          <w:rFonts w:hint="eastAsia"/>
          <w:b/>
          <w:lang w:val="en-US" w:eastAsia="zh-CN"/>
        </w:rPr>
        <w:t>3</w:t>
      </w:r>
      <w:r>
        <w:rPr>
          <w:rFonts w:hint="eastAsia"/>
          <w:b/>
        </w:rPr>
        <w:t xml:space="preserve">  环境保护</w:t>
      </w:r>
    </w:p>
    <w:p>
      <w:pPr>
        <w:adjustRightInd w:val="0"/>
        <w:snapToGrid w:val="0"/>
        <w:spacing w:line="440" w:lineRule="exact"/>
        <w:ind w:firstLine="420" w:firstLineChars="200"/>
        <w:rPr>
          <w:rFonts w:hint="eastAsia" w:ascii="宋体" w:hAnsi="宋体" w:cs="宋体"/>
          <w:szCs w:val="21"/>
        </w:rPr>
      </w:pPr>
      <w:r>
        <w:rPr>
          <w:rFonts w:hint="eastAsia"/>
        </w:rPr>
        <w:t>9.</w:t>
      </w:r>
      <w:r>
        <w:rPr>
          <w:rFonts w:hint="eastAsia"/>
          <w:lang w:val="en-US" w:eastAsia="zh-CN"/>
        </w:rPr>
        <w:t>3</w:t>
      </w:r>
      <w:r>
        <w:rPr>
          <w:rFonts w:hint="eastAsia"/>
        </w:rPr>
        <w:t>.</w:t>
      </w:r>
      <w:r>
        <w:rPr>
          <w:rFonts w:hint="eastAsia"/>
          <w:lang w:val="en-US" w:eastAsia="zh-CN"/>
        </w:rPr>
        <w:t>1</w:t>
      </w:r>
      <w:r>
        <w:rPr>
          <w:rFonts w:hint="eastAsia" w:ascii="宋体" w:hAnsi="宋体" w:cs="宋体"/>
          <w:szCs w:val="21"/>
        </w:rPr>
        <w:t>施工环保措施计划报送监理人审批的时间：</w:t>
      </w:r>
      <w:r>
        <w:rPr>
          <w:rFonts w:hint="eastAsia"/>
          <w:b/>
          <w:u w:val="single"/>
        </w:rPr>
        <w:t>开工前7天</w:t>
      </w:r>
      <w:r>
        <w:rPr>
          <w:rFonts w:hint="eastAsia" w:ascii="宋体" w:hAnsi="宋体" w:cs="宋体"/>
          <w:b/>
          <w:szCs w:val="21"/>
          <w:u w:val="single"/>
        </w:rPr>
        <w:t>　</w:t>
      </w:r>
      <w:r>
        <w:rPr>
          <w:rFonts w:hint="eastAsia" w:ascii="宋体" w:hAnsi="宋体" w:cs="宋体"/>
          <w:szCs w:val="21"/>
        </w:rPr>
        <w:t>。</w:t>
      </w:r>
    </w:p>
    <w:p>
      <w:pPr>
        <w:adjustRightInd w:val="0"/>
        <w:snapToGrid w:val="0"/>
        <w:spacing w:line="440" w:lineRule="exact"/>
        <w:rPr>
          <w:rFonts w:hint="eastAsia" w:ascii="宋体" w:hAnsi="宋体" w:cs="宋体"/>
          <w:szCs w:val="21"/>
        </w:rPr>
      </w:pPr>
      <w:r>
        <w:rPr>
          <w:rFonts w:hint="eastAsia" w:ascii="宋体" w:hAnsi="宋体" w:cs="宋体"/>
          <w:szCs w:val="21"/>
        </w:rPr>
        <w:t>　　监理人收到承包人报送的施工环保措施计划后应当在</w:t>
      </w:r>
      <w:r>
        <w:rPr>
          <w:rFonts w:hint="eastAsia" w:ascii="宋体" w:hAnsi="宋体" w:cs="宋体"/>
          <w:b/>
          <w:szCs w:val="21"/>
          <w:u w:val="single"/>
        </w:rPr>
        <w:t xml:space="preserve">　3   </w:t>
      </w:r>
      <w:r>
        <w:rPr>
          <w:rFonts w:hint="eastAsia" w:ascii="宋体" w:hAnsi="宋体" w:cs="宋体"/>
          <w:szCs w:val="21"/>
        </w:rPr>
        <w:t>天内给予批复。</w:t>
      </w:r>
    </w:p>
    <w:p>
      <w:pPr>
        <w:spacing w:line="440" w:lineRule="exact"/>
        <w:rPr>
          <w:rFonts w:hint="eastAsia"/>
          <w:b/>
        </w:rPr>
      </w:pPr>
      <w:r>
        <w:rPr>
          <w:rFonts w:hint="eastAsia"/>
          <w:b/>
        </w:rPr>
        <w:t>10.  进度计划</w:t>
      </w:r>
    </w:p>
    <w:p>
      <w:pPr>
        <w:spacing w:line="440" w:lineRule="exact"/>
        <w:rPr>
          <w:rFonts w:hint="eastAsia"/>
          <w:b/>
        </w:rPr>
      </w:pPr>
      <w:r>
        <w:rPr>
          <w:rFonts w:hint="eastAsia"/>
          <w:b/>
        </w:rPr>
        <w:t>10.1  合同进度计划</w:t>
      </w:r>
    </w:p>
    <w:p>
      <w:pPr>
        <w:spacing w:line="440" w:lineRule="exact"/>
        <w:ind w:firstLine="420" w:firstLineChars="200"/>
        <w:rPr>
          <w:rFonts w:hint="eastAsia" w:ascii="宋体" w:hAnsi="宋体" w:cs="宋体"/>
          <w:szCs w:val="21"/>
        </w:rPr>
      </w:pPr>
      <w:r>
        <w:rPr>
          <w:rFonts w:hint="eastAsia" w:ascii="宋体" w:hAnsi="宋体" w:cs="宋体"/>
          <w:szCs w:val="21"/>
        </w:rPr>
        <w:t>(1)承包人应当在收到监理人按照通用合同条款第11.1.1项发出的开工通知后</w:t>
      </w:r>
      <w:r>
        <w:rPr>
          <w:rFonts w:hint="eastAsia" w:ascii="宋体" w:hAnsi="宋体" w:cs="宋体"/>
          <w:szCs w:val="21"/>
          <w:u w:val="single"/>
        </w:rPr>
        <w:t xml:space="preserve"> 7 </w:t>
      </w:r>
      <w:r>
        <w:rPr>
          <w:rFonts w:hint="eastAsia" w:ascii="宋体" w:hAnsi="宋体" w:cs="宋体"/>
          <w:szCs w:val="21"/>
        </w:rPr>
        <w:t>天内，编制详细的施工进度计划和施工方案说明并报送监理人。</w:t>
      </w:r>
    </w:p>
    <w:p>
      <w:pPr>
        <w:spacing w:line="440" w:lineRule="exact"/>
        <w:ind w:firstLine="420" w:firstLineChars="200"/>
        <w:rPr>
          <w:rFonts w:hint="eastAsia" w:ascii="宋体" w:hAnsi="宋体" w:cs="宋体"/>
          <w:b/>
          <w:szCs w:val="21"/>
          <w:u w:val="single"/>
        </w:rPr>
      </w:pPr>
      <w:r>
        <w:rPr>
          <w:rFonts w:hint="eastAsia" w:ascii="宋体" w:hAnsi="宋体" w:cs="宋体"/>
          <w:szCs w:val="21"/>
        </w:rPr>
        <w:t>承包人编制施工进度计划和施工方案说明的内容：</w:t>
      </w:r>
      <w:r>
        <w:rPr>
          <w:rFonts w:hint="eastAsia" w:ascii="宋体" w:hAnsi="宋体" w:cs="宋体"/>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spacing w:line="440" w:lineRule="exact"/>
        <w:ind w:firstLine="420" w:firstLineChars="200"/>
        <w:rPr>
          <w:rFonts w:hint="eastAsia" w:ascii="宋体" w:hAnsi="宋体" w:cs="宋体"/>
          <w:b/>
          <w:szCs w:val="21"/>
          <w:u w:val="single"/>
        </w:rPr>
      </w:pPr>
      <w:r>
        <w:rPr>
          <w:rFonts w:hint="eastAsia" w:ascii="宋体" w:hAnsi="宋体" w:cs="宋体"/>
          <w:szCs w:val="21"/>
        </w:rPr>
        <w:t>(2)监理人批复或对施工进度计划和施工方案说明提出修改意见的期限：</w:t>
      </w:r>
      <w:r>
        <w:rPr>
          <w:rFonts w:hint="eastAsia" w:ascii="宋体" w:hAnsi="宋体" w:cs="宋体"/>
          <w:b/>
          <w:szCs w:val="21"/>
          <w:u w:val="single"/>
        </w:rPr>
        <w:t>自监理人收到承包人报送的相关进度计划和施工方案说明后 7天内。</w:t>
      </w:r>
    </w:p>
    <w:p>
      <w:pPr>
        <w:spacing w:line="440" w:lineRule="exact"/>
        <w:rPr>
          <w:rFonts w:hint="eastAsia"/>
          <w:b/>
        </w:rPr>
      </w:pPr>
      <w:r>
        <w:rPr>
          <w:rFonts w:hint="eastAsia"/>
          <w:b/>
        </w:rPr>
        <w:t>11.  开工和竣工</w:t>
      </w:r>
    </w:p>
    <w:p>
      <w:pPr>
        <w:spacing w:line="440" w:lineRule="exact"/>
        <w:rPr>
          <w:rFonts w:hint="eastAsia"/>
          <w:b/>
        </w:rPr>
      </w:pPr>
      <w:r>
        <w:rPr>
          <w:rFonts w:hint="eastAsia"/>
          <w:b/>
        </w:rPr>
        <w:t>11.</w:t>
      </w:r>
      <w:r>
        <w:rPr>
          <w:rFonts w:hint="eastAsia"/>
          <w:b/>
          <w:lang w:val="en-US" w:eastAsia="zh-CN"/>
        </w:rPr>
        <w:t>1</w:t>
      </w:r>
      <w:r>
        <w:rPr>
          <w:rFonts w:hint="eastAsia"/>
          <w:b/>
        </w:rPr>
        <w:t xml:space="preserve">  异常恶劣的气候条件</w:t>
      </w:r>
    </w:p>
    <w:p>
      <w:pPr>
        <w:spacing w:line="440" w:lineRule="exact"/>
        <w:ind w:firstLine="420" w:firstLineChars="200"/>
        <w:rPr>
          <w:rFonts w:hint="eastAsia"/>
        </w:rPr>
      </w:pPr>
      <w:r>
        <w:rPr>
          <w:rFonts w:hint="eastAsia"/>
        </w:rPr>
        <w:t>异常恶劣的气候条件的范围：</w:t>
      </w:r>
      <w:r>
        <w:rPr>
          <w:rFonts w:hint="eastAsia"/>
          <w:b/>
          <w:u w:val="single"/>
        </w:rPr>
        <w:t xml:space="preserve">  50  年一遇的自然灾害（如台风、雪灾、洪水等）  。</w:t>
      </w:r>
    </w:p>
    <w:p>
      <w:pPr>
        <w:spacing w:line="440" w:lineRule="exact"/>
        <w:rPr>
          <w:rFonts w:hint="eastAsia"/>
          <w:b/>
        </w:rPr>
      </w:pPr>
      <w:r>
        <w:rPr>
          <w:rFonts w:hint="eastAsia"/>
          <w:b/>
        </w:rPr>
        <w:t>11.</w:t>
      </w:r>
      <w:r>
        <w:rPr>
          <w:rFonts w:hint="eastAsia"/>
          <w:b/>
          <w:lang w:val="en-US" w:eastAsia="zh-CN"/>
        </w:rPr>
        <w:t>2</w:t>
      </w:r>
      <w:r>
        <w:rPr>
          <w:rFonts w:hint="eastAsia"/>
          <w:b/>
        </w:rPr>
        <w:t xml:space="preserve">  承包人的工期延误</w:t>
      </w:r>
    </w:p>
    <w:p>
      <w:pPr>
        <w:spacing w:line="440" w:lineRule="exact"/>
        <w:ind w:firstLine="420" w:firstLineChars="200"/>
        <w:rPr>
          <w:rFonts w:hint="eastAsia"/>
        </w:rPr>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pPr>
        <w:spacing w:line="440" w:lineRule="exact"/>
        <w:ind w:firstLine="420" w:firstLineChars="200"/>
        <w:rPr>
          <w:rFonts w:hint="eastAsia"/>
        </w:rPr>
      </w:pPr>
      <w:r>
        <w:rPr>
          <w:rFonts w:hint="eastAsia"/>
        </w:rPr>
        <w:t>逾期竣工违约金的计算方法：</w:t>
      </w:r>
      <w:r>
        <w:rPr>
          <w:rFonts w:hint="eastAsia"/>
          <w:color w:val="000000" w:themeColor="text1"/>
          <w:u w:val="single"/>
          <w14:textFill>
            <w14:solidFill>
              <w14:schemeClr w14:val="tx1"/>
            </w14:solidFill>
          </w14:textFill>
        </w:rPr>
        <w:t xml:space="preserve"> </w:t>
      </w:r>
      <w:r>
        <w:rPr>
          <w:rFonts w:hint="eastAsia"/>
          <w:u w:val="single"/>
        </w:rPr>
        <w:t xml:space="preserve"> 按2000元／天计违约金 </w:t>
      </w:r>
      <w:r>
        <w:rPr>
          <w:rFonts w:hint="eastAsia"/>
        </w:rPr>
        <w:t>。</w:t>
      </w:r>
    </w:p>
    <w:p>
      <w:pPr>
        <w:spacing w:line="440" w:lineRule="exact"/>
        <w:ind w:firstLine="420" w:firstLineChars="200"/>
        <w:rPr>
          <w:rFonts w:hint="eastAsia"/>
        </w:rPr>
      </w:pPr>
      <w:r>
        <w:rPr>
          <w:rFonts w:hint="eastAsia"/>
        </w:rPr>
        <w:t>逾期竣工违约金的最高限额：</w:t>
      </w:r>
      <w:r>
        <w:rPr>
          <w:rFonts w:hint="eastAsia"/>
          <w:u w:val="single"/>
        </w:rPr>
        <w:t xml:space="preserve">  签约合同价的10% </w:t>
      </w:r>
      <w:r>
        <w:rPr>
          <w:rFonts w:hint="eastAsia"/>
        </w:rPr>
        <w:t>。</w:t>
      </w:r>
    </w:p>
    <w:p>
      <w:pPr>
        <w:spacing w:line="440" w:lineRule="exact"/>
        <w:rPr>
          <w:rFonts w:hint="eastAsia"/>
          <w:b/>
        </w:rPr>
      </w:pPr>
      <w:r>
        <w:rPr>
          <w:rFonts w:hint="eastAsia"/>
          <w:b/>
        </w:rPr>
        <w:t>11.</w:t>
      </w:r>
      <w:r>
        <w:rPr>
          <w:rFonts w:hint="eastAsia"/>
          <w:b/>
          <w:lang w:val="en-US" w:eastAsia="zh-CN"/>
        </w:rPr>
        <w:t>3</w:t>
      </w:r>
      <w:r>
        <w:rPr>
          <w:rFonts w:hint="eastAsia"/>
          <w:b/>
        </w:rPr>
        <w:t xml:space="preserve">  工期提前</w:t>
      </w:r>
    </w:p>
    <w:p>
      <w:pPr>
        <w:spacing w:line="440" w:lineRule="exact"/>
        <w:ind w:firstLine="420" w:firstLineChars="200"/>
        <w:rPr>
          <w:rFonts w:hint="eastAsia"/>
          <w:b/>
        </w:rPr>
      </w:pPr>
      <w:r>
        <w:rPr>
          <w:rFonts w:hint="eastAsia"/>
        </w:rPr>
        <w:t>提前竣工的奖励办法：</w:t>
      </w:r>
      <w:r>
        <w:rPr>
          <w:rFonts w:hint="eastAsia"/>
          <w:b/>
          <w:u w:val="single"/>
        </w:rPr>
        <w:t xml:space="preserve">  无    。</w:t>
      </w:r>
    </w:p>
    <w:p>
      <w:pPr>
        <w:spacing w:line="440" w:lineRule="exact"/>
        <w:rPr>
          <w:rFonts w:hint="eastAsia"/>
          <w:b/>
        </w:rPr>
      </w:pPr>
      <w:r>
        <w:rPr>
          <w:rFonts w:hint="eastAsia"/>
          <w:b/>
        </w:rPr>
        <w:t>12．暂停施工</w:t>
      </w:r>
    </w:p>
    <w:p>
      <w:pPr>
        <w:spacing w:line="440" w:lineRule="exact"/>
        <w:ind w:firstLine="420" w:firstLineChars="200"/>
        <w:rPr>
          <w:rFonts w:hint="eastAsia"/>
        </w:rPr>
      </w:pPr>
      <w:r>
        <w:rPr>
          <w:rFonts w:hint="eastAsia"/>
        </w:rPr>
        <w:t>12.1 承包人暂停施工的责任：</w:t>
      </w:r>
      <w:r>
        <w:rPr>
          <w:rFonts w:hint="eastAsia"/>
          <w:b/>
          <w:u w:val="single"/>
        </w:rPr>
        <w:t xml:space="preserve"> 非发包人的原因由承包人负责。</w:t>
      </w:r>
    </w:p>
    <w:p>
      <w:pPr>
        <w:spacing w:line="440" w:lineRule="exact"/>
        <w:rPr>
          <w:rFonts w:hint="eastAsia"/>
          <w:b/>
        </w:rPr>
      </w:pPr>
      <w:r>
        <w:rPr>
          <w:rFonts w:hint="eastAsia"/>
          <w:b/>
        </w:rPr>
        <w:t>13．工程质量</w:t>
      </w:r>
    </w:p>
    <w:p>
      <w:pPr>
        <w:spacing w:line="440" w:lineRule="exact"/>
        <w:rPr>
          <w:rFonts w:hint="eastAsia"/>
          <w:b/>
        </w:rPr>
      </w:pPr>
      <w:r>
        <w:rPr>
          <w:rFonts w:hint="eastAsia"/>
          <w:b/>
        </w:rPr>
        <w:t>13.</w:t>
      </w:r>
      <w:r>
        <w:rPr>
          <w:rFonts w:hint="eastAsia"/>
          <w:b/>
          <w:lang w:val="en-US" w:eastAsia="zh-CN"/>
        </w:rPr>
        <w:t>1</w:t>
      </w:r>
      <w:r>
        <w:rPr>
          <w:rFonts w:hint="eastAsia"/>
          <w:b/>
        </w:rPr>
        <w:t xml:space="preserve"> 承包人的质量检查</w:t>
      </w:r>
    </w:p>
    <w:p>
      <w:pPr>
        <w:spacing w:line="440" w:lineRule="exact"/>
        <w:ind w:firstLine="411" w:firstLineChars="196"/>
        <w:rPr>
          <w:rFonts w:hint="eastAsia"/>
          <w:b/>
          <w:u w:val="single"/>
        </w:rPr>
      </w:pPr>
      <w:r>
        <w:rPr>
          <w:rFonts w:hint="eastAsia" w:ascii="宋体" w:hAnsi="宋体" w:cs="宋体"/>
          <w:szCs w:val="21"/>
        </w:rPr>
        <w:t>承包人提交工程质量保证措施文件的期限：</w:t>
      </w:r>
      <w:r>
        <w:rPr>
          <w:rFonts w:hint="eastAsia"/>
          <w:b/>
          <w:u w:val="single"/>
        </w:rPr>
        <w:t xml:space="preserve">  开工前 7 天</w:t>
      </w:r>
      <w:r>
        <w:rPr>
          <w:rFonts w:hint="eastAsia"/>
          <w:b/>
        </w:rPr>
        <w:t>。</w:t>
      </w:r>
    </w:p>
    <w:p>
      <w:pPr>
        <w:spacing w:line="440" w:lineRule="exact"/>
        <w:ind w:firstLine="411" w:firstLineChars="196"/>
        <w:rPr>
          <w:rFonts w:hint="eastAsia"/>
          <w:bCs/>
        </w:rPr>
      </w:pPr>
      <w:r>
        <w:rPr>
          <w:rFonts w:hint="eastAsia"/>
          <w:bCs/>
        </w:rPr>
        <w:t>监理人收到承包人报送的施工环保措施计划后应当在</w:t>
      </w:r>
      <w:r>
        <w:rPr>
          <w:rFonts w:hint="eastAsia"/>
          <w:bCs/>
          <w:u w:val="single"/>
        </w:rPr>
        <w:t xml:space="preserve"> 3  </w:t>
      </w:r>
      <w:r>
        <w:rPr>
          <w:rFonts w:hint="eastAsia"/>
          <w:bCs/>
        </w:rPr>
        <w:t>天内给予批复。</w:t>
      </w:r>
    </w:p>
    <w:p>
      <w:pPr>
        <w:spacing w:line="440" w:lineRule="exact"/>
        <w:rPr>
          <w:rFonts w:hint="eastAsia"/>
          <w:b/>
        </w:rPr>
      </w:pPr>
      <w:r>
        <w:rPr>
          <w:rFonts w:hint="eastAsia"/>
          <w:b/>
        </w:rPr>
        <w:t>13.</w:t>
      </w:r>
      <w:r>
        <w:rPr>
          <w:rFonts w:hint="eastAsia"/>
          <w:b/>
          <w:lang w:val="en-US" w:eastAsia="zh-CN"/>
        </w:rPr>
        <w:t>2</w:t>
      </w:r>
      <w:r>
        <w:rPr>
          <w:rFonts w:hint="eastAsia"/>
          <w:b/>
        </w:rPr>
        <w:t xml:space="preserve"> 工程隐蔽部位覆盖前的检查</w:t>
      </w:r>
    </w:p>
    <w:p>
      <w:pPr>
        <w:spacing w:line="440" w:lineRule="exact"/>
        <w:ind w:firstLine="420" w:firstLineChars="200"/>
        <w:rPr>
          <w:rFonts w:hint="eastAsia" w:ascii="宋体" w:hAnsi="宋体" w:cs="宋体"/>
          <w:b/>
          <w:szCs w:val="21"/>
          <w:u w:val="single"/>
        </w:rPr>
      </w:pPr>
      <w:r>
        <w:rPr>
          <w:rFonts w:hint="eastAsia" w:ascii="宋体" w:hAnsi="宋体" w:cs="宋体"/>
          <w:szCs w:val="21"/>
        </w:rPr>
        <w:t>13.</w:t>
      </w:r>
      <w:r>
        <w:rPr>
          <w:rFonts w:hint="eastAsia" w:ascii="宋体" w:hAnsi="宋体" w:cs="宋体"/>
          <w:szCs w:val="21"/>
          <w:lang w:val="en-US" w:eastAsia="zh-CN"/>
        </w:rPr>
        <w:t>2</w:t>
      </w:r>
      <w:r>
        <w:rPr>
          <w:rFonts w:hint="eastAsia" w:ascii="宋体" w:hAnsi="宋体" w:cs="宋体"/>
          <w:szCs w:val="21"/>
        </w:rPr>
        <w:t>.1监理人对工程隐蔽部位进行检查的期限：</w:t>
      </w:r>
      <w:r>
        <w:rPr>
          <w:rFonts w:hint="eastAsia" w:ascii="宋体" w:hAnsi="宋体" w:cs="宋体"/>
          <w:b/>
          <w:szCs w:val="21"/>
          <w:u w:val="single"/>
        </w:rPr>
        <w:t>工程部位隐蔽前 24小时以书面形式通知发包人和监理人验收。</w:t>
      </w:r>
    </w:p>
    <w:p>
      <w:pPr>
        <w:spacing w:line="440" w:lineRule="exact"/>
        <w:rPr>
          <w:rFonts w:hint="eastAsia"/>
          <w:b/>
        </w:rPr>
      </w:pPr>
      <w:r>
        <w:rPr>
          <w:rFonts w:hint="eastAsia"/>
          <w:b/>
        </w:rPr>
        <w:t>1</w:t>
      </w:r>
      <w:r>
        <w:rPr>
          <w:rFonts w:hint="eastAsia"/>
          <w:b/>
          <w:lang w:val="en-US" w:eastAsia="zh-CN"/>
        </w:rPr>
        <w:t>4</w:t>
      </w:r>
      <w:r>
        <w:rPr>
          <w:rFonts w:hint="eastAsia"/>
          <w:b/>
        </w:rPr>
        <w:t>.  变更</w:t>
      </w:r>
    </w:p>
    <w:p>
      <w:pPr>
        <w:spacing w:line="440" w:lineRule="exact"/>
        <w:ind w:firstLine="420" w:firstLineChars="200"/>
        <w:rPr>
          <w:rFonts w:hint="eastAsia"/>
        </w:rPr>
      </w:pPr>
      <w:r>
        <w:rPr>
          <w:rFonts w:hint="eastAsia"/>
        </w:rPr>
        <w:t>所有工程变更等现场签证的确定只有经发包人审批同意后才能生效。</w:t>
      </w:r>
    </w:p>
    <w:p>
      <w:pPr>
        <w:spacing w:line="440" w:lineRule="exact"/>
        <w:ind w:firstLine="420" w:firstLineChars="200"/>
        <w:rPr>
          <w:rFonts w:hint="eastAsia"/>
        </w:rPr>
      </w:pPr>
      <w:r>
        <w:rPr>
          <w:rFonts w:hint="eastAsia"/>
        </w:rPr>
        <w:t>1</w:t>
      </w:r>
      <w:r>
        <w:rPr>
          <w:rFonts w:hint="eastAsia"/>
          <w:lang w:val="en-US" w:eastAsia="zh-CN"/>
        </w:rPr>
        <w:t>4</w:t>
      </w:r>
      <w:r>
        <w:rPr>
          <w:rFonts w:hint="eastAsia"/>
        </w:rPr>
        <w:t>.1 变更的范围和内容：</w:t>
      </w:r>
      <w:r>
        <w:rPr>
          <w:rFonts w:hint="eastAsia"/>
          <w:b/>
          <w:u w:val="single"/>
        </w:rPr>
        <w:t>变更的范围和内容以发包人认可为准。</w:t>
      </w:r>
    </w:p>
    <w:p>
      <w:pPr>
        <w:spacing w:line="440" w:lineRule="exact"/>
        <w:rPr>
          <w:rFonts w:hint="eastAsia"/>
          <w:b/>
        </w:rPr>
      </w:pPr>
      <w:r>
        <w:rPr>
          <w:rFonts w:hint="eastAsia"/>
          <w:b/>
        </w:rPr>
        <w:t>15  变更程序</w:t>
      </w:r>
    </w:p>
    <w:p>
      <w:pPr>
        <w:spacing w:line="420" w:lineRule="atLeast"/>
        <w:rPr>
          <w:rFonts w:hint="eastAsia"/>
          <w:b/>
        </w:rPr>
      </w:pPr>
      <w:r>
        <w:rPr>
          <w:rFonts w:hint="eastAsia"/>
        </w:rPr>
        <w:t xml:space="preserve">   </w:t>
      </w:r>
      <w:r>
        <w:rPr>
          <w:rFonts w:hint="eastAsia"/>
          <w:b/>
        </w:rPr>
        <w:t>15.</w:t>
      </w:r>
      <w:r>
        <w:rPr>
          <w:rFonts w:hint="eastAsia"/>
          <w:b/>
          <w:lang w:val="en-US" w:eastAsia="zh-CN"/>
        </w:rPr>
        <w:t>1</w:t>
      </w:r>
      <w:r>
        <w:rPr>
          <w:rFonts w:hint="eastAsia"/>
          <w:b/>
        </w:rPr>
        <w:t xml:space="preserve">  变更估价</w:t>
      </w:r>
    </w:p>
    <w:p>
      <w:pPr>
        <w:adjustRightInd w:val="0"/>
        <w:snapToGrid w:val="0"/>
        <w:spacing w:line="420" w:lineRule="atLeast"/>
        <w:ind w:firstLine="462" w:firstLineChars="220"/>
        <w:rPr>
          <w:rFonts w:hint="eastAsia" w:ascii="宋体" w:hAnsi="宋体" w:cs="宋体"/>
          <w:szCs w:val="21"/>
          <w:u w:val="single"/>
        </w:rPr>
      </w:pPr>
      <w:r>
        <w:rPr>
          <w:rFonts w:hint="eastAsia" w:ascii="宋体" w:hAnsi="宋体" w:cs="宋体"/>
          <w:szCs w:val="21"/>
        </w:rPr>
        <w:t>承包人提交变更报价书的期限：</w:t>
      </w:r>
      <w:r>
        <w:rPr>
          <w:rFonts w:hint="eastAsia" w:ascii="宋体" w:hAnsi="宋体" w:cs="宋体"/>
          <w:szCs w:val="21"/>
          <w:u w:val="single"/>
        </w:rPr>
        <w:t>承包人应在收到变更指示或变更意向书后的 7 天内，向监理人提交变更报价书。</w:t>
      </w:r>
    </w:p>
    <w:p>
      <w:pPr>
        <w:adjustRightInd w:val="0"/>
        <w:snapToGrid w:val="0"/>
        <w:spacing w:line="420" w:lineRule="atLeast"/>
        <w:ind w:firstLine="462" w:firstLineChars="220"/>
        <w:rPr>
          <w:rFonts w:hint="eastAsia" w:ascii="宋体" w:hAnsi="宋体" w:cs="宋体"/>
          <w:szCs w:val="21"/>
          <w:u w:val="single"/>
        </w:rPr>
      </w:pPr>
      <w:r>
        <w:rPr>
          <w:rFonts w:hint="eastAsia" w:ascii="宋体" w:hAnsi="宋体" w:cs="宋体"/>
          <w:szCs w:val="21"/>
        </w:rPr>
        <w:t>监理人商定或确定变更价格的期限：</w:t>
      </w:r>
      <w:r>
        <w:rPr>
          <w:rFonts w:hint="eastAsia" w:ascii="宋体" w:hAnsi="宋体" w:cs="宋体"/>
          <w:szCs w:val="21"/>
          <w:u w:val="single"/>
        </w:rPr>
        <w:t xml:space="preserve">  60  天。  </w:t>
      </w:r>
    </w:p>
    <w:p>
      <w:pPr>
        <w:adjustRightInd w:val="0"/>
        <w:snapToGrid w:val="0"/>
        <w:spacing w:line="420" w:lineRule="atLeast"/>
        <w:rPr>
          <w:rFonts w:hint="eastAsia" w:ascii="宋体" w:hAnsi="宋体" w:cs="宋体"/>
          <w:szCs w:val="21"/>
          <w:u w:val="single"/>
        </w:rPr>
      </w:pPr>
      <w:r>
        <w:rPr>
          <w:rFonts w:hint="eastAsia"/>
          <w:b/>
        </w:rPr>
        <w:t>15.</w:t>
      </w:r>
      <w:r>
        <w:rPr>
          <w:rFonts w:hint="eastAsia"/>
          <w:b/>
          <w:lang w:val="en-US" w:eastAsia="zh-CN"/>
        </w:rPr>
        <w:t>2</w:t>
      </w:r>
      <w:r>
        <w:rPr>
          <w:rFonts w:hint="eastAsia"/>
          <w:b/>
        </w:rPr>
        <w:t>变更的估价原则</w:t>
      </w:r>
    </w:p>
    <w:p>
      <w:pPr>
        <w:adjustRightInd w:val="0"/>
        <w:snapToGrid w:val="0"/>
        <w:spacing w:line="420" w:lineRule="atLeast"/>
        <w:ind w:firstLine="420" w:firstLineChars="200"/>
        <w:rPr>
          <w:rFonts w:hint="eastAsia" w:ascii="宋体" w:hAnsi="宋体" w:cs="宋体"/>
          <w:szCs w:val="21"/>
        </w:rPr>
      </w:pPr>
      <w:r>
        <w:rPr>
          <w:rFonts w:hint="eastAsia" w:ascii="宋体" w:hAnsi="宋体" w:cs="宋体"/>
          <w:szCs w:val="21"/>
        </w:rPr>
        <w:t>（1）工程内容与已标价工程量清单中有相同的子项或类似子项，则按投标时的相同子项或类似子项的综合单价执行（类似子项及其综合单价由</w:t>
      </w:r>
      <w:r>
        <w:rPr>
          <w:rFonts w:hint="eastAsia" w:ascii="宋体" w:hAnsi="宋体" w:cs="宋体"/>
          <w:szCs w:val="21"/>
          <w:lang w:eastAsia="zh-CN"/>
        </w:rPr>
        <w:t>比选</w:t>
      </w:r>
      <w:r>
        <w:rPr>
          <w:rFonts w:hint="eastAsia" w:ascii="宋体" w:hAnsi="宋体" w:cs="宋体"/>
          <w:szCs w:val="21"/>
        </w:rPr>
        <w:t>人审定）；</w:t>
      </w:r>
    </w:p>
    <w:p>
      <w:pPr>
        <w:adjustRightInd w:val="0"/>
        <w:snapToGrid w:val="0"/>
        <w:spacing w:line="420" w:lineRule="atLeast"/>
        <w:ind w:firstLine="420" w:firstLineChars="200"/>
        <w:rPr>
          <w:rFonts w:hint="eastAsia" w:hAnsi="方正仿宋_GBK" w:eastAsia="方正仿宋_GBK"/>
          <w:color w:val="FF0000"/>
          <w:sz w:val="32"/>
          <w:szCs w:val="32"/>
        </w:rPr>
      </w:pPr>
      <w:r>
        <w:rPr>
          <w:rFonts w:hint="eastAsia" w:ascii="宋体" w:hAnsi="宋体" w:cs="宋体"/>
          <w:szCs w:val="21"/>
        </w:rPr>
        <w:t>（2）</w:t>
      </w:r>
      <w:r>
        <w:rPr>
          <w:rFonts w:hint="eastAsia" w:ascii="宋体" w:hAnsi="宋体" w:cs="宋体"/>
          <w:snapToGrid w:val="0"/>
          <w:kern w:val="0"/>
          <w:szCs w:val="21"/>
        </w:rPr>
        <w:t>工</w:t>
      </w:r>
      <w:r>
        <w:rPr>
          <w:rFonts w:hint="eastAsia" w:ascii="宋体" w:hAnsi="宋体" w:cs="宋体"/>
          <w:szCs w:val="21"/>
        </w:rPr>
        <w:t>程内容与已标价工程量清单中有相同的子项或类似子项，则按投标时的相同子项或类似子项的综合单价执行（类似子项的综合单价由</w:t>
      </w:r>
      <w:r>
        <w:rPr>
          <w:rFonts w:hint="eastAsia" w:ascii="宋体" w:hAnsi="宋体" w:cs="宋体"/>
          <w:szCs w:val="21"/>
          <w:lang w:eastAsia="zh-CN"/>
        </w:rPr>
        <w:t>比选</w:t>
      </w:r>
      <w:r>
        <w:rPr>
          <w:rFonts w:hint="eastAsia" w:ascii="宋体" w:hAnsi="宋体" w:cs="宋体"/>
          <w:szCs w:val="21"/>
        </w:rPr>
        <w:t>人审定）；工程内容如有与已标价工程量清单不同的子项（既无相同子项，又无类似子项），按</w:t>
      </w:r>
      <w:r>
        <w:rPr>
          <w:rFonts w:hint="eastAsia" w:ascii="宋体" w:hAnsi="宋体" w:cs="宋体"/>
          <w:snapToGrid w:val="0"/>
          <w:kern w:val="0"/>
          <w:szCs w:val="21"/>
          <w:lang w:val="en-US" w:eastAsia="zh-CN"/>
        </w:rPr>
        <w:t>《建设工程工程量清单计价规范》（GB50500-2013）、《重庆市建设工程工程量清单计价规则》（CQJJGZ-2013）、《重庆市建设工程工程量计算规则》（CQJLGZ-2013）、《重庆市房屋建筑与装饰工程计价定额》（2018）、《重庆市通用安装工程计价定额》（2018）、《重庆市房屋修缮工程计价定额》（2018）、《重庆市建筑工程混凝土及砂浆配合比表定额》（2018）、《重庆市建设工程费用定额》（2018）及《关于建筑业营业税改征增值税调整建设工程计价依据的通知》（渝建发【2016】35号）文件、《关于适用增值税新税率调整建设工程计价依据的通知》渝建【2019】143号文件</w:t>
      </w:r>
      <w:r>
        <w:rPr>
          <w:rFonts w:hint="eastAsia" w:ascii="宋体" w:hAnsi="宋体" w:cs="宋体"/>
          <w:szCs w:val="21"/>
          <w:lang w:val="en-US" w:eastAsia="zh-CN"/>
        </w:rPr>
        <w:t>及相关配套文件</w:t>
      </w:r>
      <w:r>
        <w:rPr>
          <w:rFonts w:hint="eastAsia" w:ascii="宋体" w:hAnsi="宋体" w:cs="宋体"/>
          <w:szCs w:val="21"/>
        </w:rPr>
        <w:t>计算后，再按承包人报价浮动率【承包人报价浮动率=（1-中标价/投标总报价最高限价）Ｘ100%】进行下浮后结算【其中：人工单价按20</w:t>
      </w:r>
      <w:r>
        <w:rPr>
          <w:rFonts w:hint="eastAsia" w:ascii="宋体" w:hAnsi="宋体" w:cs="宋体"/>
          <w:szCs w:val="21"/>
          <w:lang w:val="en-US" w:eastAsia="zh-CN"/>
        </w:rPr>
        <w:t>21</w:t>
      </w:r>
      <w:r>
        <w:rPr>
          <w:rFonts w:hint="eastAsia" w:ascii="宋体" w:hAnsi="宋体" w:cs="宋体"/>
          <w:szCs w:val="21"/>
        </w:rPr>
        <w:t>年第</w:t>
      </w:r>
      <w:r>
        <w:rPr>
          <w:rFonts w:hint="eastAsia" w:ascii="宋体" w:hAnsi="宋体" w:cs="宋体"/>
          <w:szCs w:val="21"/>
          <w:lang w:val="en-US" w:eastAsia="zh-CN"/>
        </w:rPr>
        <w:t>三</w:t>
      </w:r>
      <w:r>
        <w:rPr>
          <w:rFonts w:hint="eastAsia" w:ascii="宋体" w:hAnsi="宋体" w:cs="宋体"/>
          <w:szCs w:val="21"/>
        </w:rPr>
        <w:t>季度期《重庆工程造价信息》公布的人工信息价渝西片区调整</w:t>
      </w:r>
      <w:r>
        <w:rPr>
          <w:rFonts w:hint="eastAsia" w:ascii="宋体" w:hAnsi="宋体" w:cs="宋体"/>
          <w:szCs w:val="21"/>
          <w:lang w:val="en-US" w:eastAsia="zh-CN"/>
        </w:rPr>
        <w:t>；</w:t>
      </w:r>
      <w:r>
        <w:rPr>
          <w:rFonts w:hint="eastAsia" w:ascii="宋体" w:hAnsi="宋体" w:cs="宋体"/>
          <w:szCs w:val="21"/>
        </w:rPr>
        <w:t>材料单价参照20</w:t>
      </w:r>
      <w:r>
        <w:rPr>
          <w:rFonts w:hint="eastAsia" w:ascii="宋体" w:hAnsi="宋体" w:cs="宋体"/>
          <w:szCs w:val="21"/>
          <w:lang w:val="en-US" w:eastAsia="zh-CN"/>
        </w:rPr>
        <w:t>21</w:t>
      </w:r>
      <w:r>
        <w:rPr>
          <w:rFonts w:hint="eastAsia" w:ascii="宋体" w:hAnsi="宋体" w:cs="宋体"/>
          <w:szCs w:val="21"/>
        </w:rPr>
        <w:t>年第10期《重庆工程造价信息》公布的铜梁地区材料价格并结合当地近期市场价进行调整</w:t>
      </w:r>
      <w:r>
        <w:rPr>
          <w:rFonts w:hint="eastAsia" w:ascii="宋体" w:hAnsi="宋体" w:cs="宋体"/>
          <w:szCs w:val="21"/>
          <w:lang w:eastAsia="zh-CN"/>
        </w:rPr>
        <w:t>，</w:t>
      </w:r>
      <w:r>
        <w:rPr>
          <w:rFonts w:hint="eastAsia" w:ascii="宋体" w:hAnsi="宋体" w:cs="宋体"/>
          <w:szCs w:val="21"/>
        </w:rPr>
        <w:t>材料价格按不含税价计算；下浮基数不含安全文明施工费、认质核价的材料费、规费、税金】。</w:t>
      </w:r>
    </w:p>
    <w:p>
      <w:pPr>
        <w:adjustRightInd w:val="0"/>
        <w:snapToGrid w:val="0"/>
        <w:spacing w:line="420" w:lineRule="atLeast"/>
        <w:rPr>
          <w:rFonts w:hint="eastAsia"/>
          <w:b/>
        </w:rPr>
      </w:pPr>
      <w:r>
        <w:rPr>
          <w:rFonts w:hint="eastAsia"/>
          <w:b/>
        </w:rPr>
        <w:t>15.</w:t>
      </w:r>
      <w:r>
        <w:rPr>
          <w:rFonts w:hint="eastAsia"/>
          <w:b/>
          <w:lang w:val="en-US" w:eastAsia="zh-CN"/>
        </w:rPr>
        <w:t>3</w:t>
      </w:r>
      <w:r>
        <w:rPr>
          <w:rFonts w:hint="eastAsia"/>
          <w:b/>
        </w:rPr>
        <w:t xml:space="preserve">  承包人的合理化建议</w:t>
      </w:r>
    </w:p>
    <w:p>
      <w:pPr>
        <w:adjustRightInd w:val="0"/>
        <w:snapToGrid w:val="0"/>
        <w:spacing w:line="420" w:lineRule="atLeast"/>
        <w:ind w:firstLine="420" w:firstLineChars="200"/>
        <w:rPr>
          <w:rFonts w:hint="eastAsia"/>
          <w:b/>
          <w:u w:val="single"/>
        </w:rPr>
      </w:pPr>
      <w:r>
        <w:rPr>
          <w:rFonts w:hint="eastAsia"/>
        </w:rPr>
        <w:t>对承包人提出合理化建议的奖励方法：</w:t>
      </w:r>
      <w:r>
        <w:rPr>
          <w:rFonts w:hint="eastAsia"/>
          <w:b/>
          <w:u w:val="single"/>
        </w:rPr>
        <w:t>无。</w:t>
      </w:r>
    </w:p>
    <w:p>
      <w:pPr>
        <w:adjustRightInd w:val="0"/>
        <w:snapToGrid w:val="0"/>
        <w:spacing w:line="420" w:lineRule="atLeast"/>
        <w:rPr>
          <w:rFonts w:hint="eastAsia"/>
          <w:b/>
          <w:color w:val="000000" w:themeColor="text1"/>
          <w:u w:val="single"/>
          <w14:textFill>
            <w14:solidFill>
              <w14:schemeClr w14:val="tx1"/>
            </w14:solidFill>
          </w14:textFill>
        </w:rPr>
      </w:pPr>
      <w:r>
        <w:rPr>
          <w:rFonts w:hint="eastAsia"/>
          <w:color w:val="000000" w:themeColor="text1"/>
          <w14:textFill>
            <w14:solidFill>
              <w14:schemeClr w14:val="tx1"/>
            </w14:solidFill>
          </w14:textFill>
        </w:rPr>
        <w:t>15.</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暂列金额</w:t>
      </w:r>
      <w:r>
        <w:rPr>
          <w:rFonts w:hint="eastAsia"/>
          <w:b/>
          <w:color w:val="000000" w:themeColor="text1"/>
          <w14:textFill>
            <w14:solidFill>
              <w14:schemeClr w14:val="tx1"/>
            </w14:solidFill>
          </w14:textFill>
        </w:rPr>
        <w:t xml:space="preserve">： </w:t>
      </w:r>
      <w:r>
        <w:rPr>
          <w:rFonts w:hint="eastAsia"/>
          <w:b/>
          <w:color w:val="000000" w:themeColor="text1"/>
          <w:u w:val="single"/>
          <w14:textFill>
            <w14:solidFill>
              <w14:schemeClr w14:val="tx1"/>
            </w14:solidFill>
          </w14:textFill>
        </w:rPr>
        <w:t xml:space="preserve">   </w:t>
      </w:r>
      <w:r>
        <w:rPr>
          <w:rFonts w:hint="eastAsia"/>
          <w:b/>
          <w:color w:val="000000" w:themeColor="text1"/>
          <w:u w:val="single"/>
          <w:lang w:eastAsia="zh-CN"/>
          <w14:textFill>
            <w14:solidFill>
              <w14:schemeClr w14:val="tx1"/>
            </w14:solidFill>
          </w14:textFill>
        </w:rPr>
        <w:t>无</w:t>
      </w:r>
      <w:r>
        <w:rPr>
          <w:rFonts w:hint="eastAsia"/>
          <w:bCs/>
          <w:color w:val="000000" w:themeColor="text1"/>
          <w:u w:val="single"/>
          <w14:textFill>
            <w14:solidFill>
              <w14:schemeClr w14:val="tx1"/>
            </w14:solidFill>
          </w14:textFill>
        </w:rPr>
        <w:t>。</w:t>
      </w:r>
    </w:p>
    <w:p>
      <w:pPr>
        <w:adjustRightInd w:val="0"/>
        <w:snapToGrid w:val="0"/>
        <w:spacing w:line="420" w:lineRule="atLeast"/>
        <w:rPr>
          <w:rFonts w:hint="eastAsia"/>
        </w:rPr>
      </w:pPr>
      <w:r>
        <w:rPr>
          <w:rFonts w:hint="eastAsia"/>
          <w:color w:val="000000" w:themeColor="text1"/>
          <w14:textFill>
            <w14:solidFill>
              <w14:schemeClr w14:val="tx1"/>
            </w14:solidFill>
          </w14:textFill>
        </w:rPr>
        <w:t>15.</w:t>
      </w:r>
      <w:r>
        <w:rPr>
          <w:rFonts w:hint="eastAsia"/>
          <w:color w:val="000000" w:themeColor="text1"/>
          <w:lang w:val="en-US" w:eastAsia="zh-CN"/>
          <w14:textFill>
            <w14:solidFill>
              <w14:schemeClr w14:val="tx1"/>
            </w14:solidFill>
          </w14:textFill>
        </w:rPr>
        <w:t>5</w:t>
      </w:r>
      <w:r>
        <w:rPr>
          <w:rFonts w:hint="eastAsia" w:ascii="宋体" w:hAnsi="宋体"/>
          <w:color w:val="000000" w:themeColor="text1"/>
          <w14:textFill>
            <w14:solidFill>
              <w14:schemeClr w14:val="tx1"/>
            </w14:solidFill>
          </w14:textFill>
        </w:rPr>
        <w:t>暂估价：</w:t>
      </w:r>
      <w:r>
        <w:rPr>
          <w:rFonts w:hint="eastAsia" w:ascii="宋体" w:hAnsi="宋体"/>
          <w:color w:val="000000" w:themeColor="text1"/>
          <w:lang w:val="en-US" w:eastAsia="zh-CN"/>
          <w14:textFill>
            <w14:solidFill>
              <w14:schemeClr w14:val="tx1"/>
            </w14:solidFill>
          </w14:textFill>
        </w:rPr>
        <w:t xml:space="preserve"> </w:t>
      </w:r>
      <w:r>
        <w:rPr>
          <w:rFonts w:hint="eastAsia"/>
          <w:b/>
          <w:color w:val="000000" w:themeColor="text1"/>
          <w:u w:val="single"/>
          <w:lang w:val="en-US" w:eastAsia="zh-CN"/>
          <w14:textFill>
            <w14:solidFill>
              <w14:schemeClr w14:val="tx1"/>
            </w14:solidFill>
          </w14:textFill>
        </w:rPr>
        <w:t xml:space="preserve">  </w:t>
      </w:r>
      <w:r>
        <w:rPr>
          <w:rFonts w:hint="eastAsia"/>
          <w:b/>
          <w:color w:val="000000" w:themeColor="text1"/>
          <w:u w:val="single"/>
          <w:lang w:eastAsia="zh-CN"/>
          <w14:textFill>
            <w14:solidFill>
              <w14:schemeClr w14:val="tx1"/>
            </w14:solidFill>
          </w14:textFill>
        </w:rPr>
        <w:t>无</w:t>
      </w:r>
      <w:r>
        <w:rPr>
          <w:rFonts w:hint="eastAsia"/>
          <w:b/>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rFonts w:hint="eastAsia"/>
        </w:rPr>
        <w:t xml:space="preserve"> </w:t>
      </w:r>
      <w:bookmarkStart w:id="360" w:name="_Toc327347204"/>
      <w:bookmarkStart w:id="361" w:name="_Toc224103443"/>
      <w:bookmarkStart w:id="362" w:name="_Toc266027467"/>
      <w:bookmarkStart w:id="363" w:name="_Toc14052"/>
      <w:bookmarkStart w:id="364" w:name="_Toc418077916"/>
      <w:bookmarkStart w:id="365" w:name="_Toc30841"/>
      <w:bookmarkStart w:id="366" w:name="_Toc359579086"/>
    </w:p>
    <w:p>
      <w:pPr>
        <w:adjustRightInd w:val="0"/>
        <w:snapToGrid w:val="0"/>
        <w:spacing w:line="420" w:lineRule="atLeast"/>
        <w:rPr>
          <w:rFonts w:hint="eastAsia"/>
          <w:b/>
        </w:rPr>
      </w:pPr>
      <w:r>
        <w:rPr>
          <w:rFonts w:hint="eastAsia"/>
          <w:b/>
        </w:rPr>
        <w:t>16.  价格调整</w:t>
      </w:r>
      <w:bookmarkEnd w:id="360"/>
      <w:bookmarkEnd w:id="361"/>
      <w:bookmarkEnd w:id="362"/>
      <w:bookmarkEnd w:id="363"/>
      <w:bookmarkEnd w:id="364"/>
      <w:bookmarkEnd w:id="365"/>
      <w:bookmarkEnd w:id="366"/>
      <w:bookmarkStart w:id="367" w:name="_Toc327347205"/>
      <w:bookmarkStart w:id="368" w:name="_Toc266027468"/>
      <w:bookmarkStart w:id="369" w:name="_Toc224103444"/>
      <w:bookmarkStart w:id="370" w:name="_Toc418077917"/>
      <w:bookmarkStart w:id="371" w:name="_Toc359579087"/>
      <w:bookmarkStart w:id="372" w:name="_Toc8602"/>
      <w:bookmarkStart w:id="373" w:name="_Toc24307"/>
    </w:p>
    <w:p>
      <w:pPr>
        <w:adjustRightInd w:val="0"/>
        <w:snapToGrid w:val="0"/>
        <w:spacing w:line="420" w:lineRule="atLeast"/>
        <w:rPr>
          <w:rFonts w:hint="eastAsia"/>
          <w:b/>
        </w:rPr>
      </w:pPr>
      <w:r>
        <w:rPr>
          <w:rFonts w:hint="eastAsia"/>
          <w:b/>
        </w:rPr>
        <w:t>16.1  物价波动引起的价格调整</w:t>
      </w:r>
      <w:bookmarkEnd w:id="367"/>
      <w:bookmarkEnd w:id="368"/>
      <w:bookmarkEnd w:id="369"/>
      <w:bookmarkEnd w:id="370"/>
      <w:bookmarkEnd w:id="371"/>
      <w:bookmarkEnd w:id="372"/>
      <w:bookmarkEnd w:id="373"/>
    </w:p>
    <w:p>
      <w:pPr>
        <w:adjustRightInd w:val="0"/>
        <w:snapToGrid w:val="0"/>
        <w:spacing w:line="420" w:lineRule="atLeast"/>
        <w:ind w:firstLine="420" w:firstLineChars="200"/>
        <w:rPr>
          <w:rFonts w:hint="eastAsia" w:ascii="宋体" w:hAnsi="宋体" w:cs="宋体"/>
          <w:kern w:val="0"/>
          <w:szCs w:val="21"/>
        </w:rPr>
      </w:pPr>
      <w:r>
        <w:rPr>
          <w:rFonts w:hint="eastAsia" w:ascii="宋体" w:hAnsi="宋体" w:cs="宋体"/>
          <w:kern w:val="0"/>
          <w:szCs w:val="21"/>
        </w:rPr>
        <w:t>本工程所需的全部材料、设备（暂估价、暂列金额除外）由各投标人结合市场行情以及投标人的自身实力自主报价；投标人承担材料、设备价格涨跌风险。中标后材料、设备价格均不作调整。</w:t>
      </w:r>
    </w:p>
    <w:p>
      <w:pPr>
        <w:adjustRightInd w:val="0"/>
        <w:snapToGrid w:val="0"/>
        <w:spacing w:line="420" w:lineRule="atLeast"/>
        <w:rPr>
          <w:rFonts w:hint="eastAsia"/>
          <w:b/>
        </w:rPr>
      </w:pPr>
      <w:r>
        <w:rPr>
          <w:rFonts w:hint="eastAsia"/>
          <w:b/>
        </w:rPr>
        <w:t>17.</w:t>
      </w:r>
      <w:r>
        <w:rPr>
          <w:rFonts w:hint="eastAsia"/>
          <w:b/>
          <w:lang w:val="en-US" w:eastAsia="zh-CN"/>
        </w:rPr>
        <w:t>1</w:t>
      </w:r>
      <w:r>
        <w:rPr>
          <w:rFonts w:hint="eastAsia"/>
          <w:b/>
        </w:rPr>
        <w:t xml:space="preserve"> 预付款</w:t>
      </w:r>
    </w:p>
    <w:p>
      <w:pPr>
        <w:adjustRightInd w:val="0"/>
        <w:snapToGrid w:val="0"/>
        <w:spacing w:line="420" w:lineRule="atLeast"/>
        <w:rPr>
          <w:rFonts w:hint="eastAsia"/>
        </w:rPr>
      </w:pPr>
      <w:r>
        <w:rPr>
          <w:rFonts w:hint="eastAsia"/>
        </w:rPr>
        <w:t>17.</w:t>
      </w:r>
      <w:r>
        <w:rPr>
          <w:rFonts w:hint="eastAsia"/>
          <w:lang w:val="en-US" w:eastAsia="zh-CN"/>
        </w:rPr>
        <w:t>1</w:t>
      </w:r>
      <w:r>
        <w:rPr>
          <w:rFonts w:hint="eastAsia"/>
        </w:rPr>
        <w:t>.1 预付款</w:t>
      </w:r>
    </w:p>
    <w:p>
      <w:pPr>
        <w:adjustRightInd w:val="0"/>
        <w:snapToGrid w:val="0"/>
        <w:spacing w:line="420" w:lineRule="atLeast"/>
        <w:rPr>
          <w:rFonts w:hint="eastAsia"/>
          <w:b/>
          <w:u w:val="single"/>
        </w:rPr>
      </w:pPr>
      <w:r>
        <w:rPr>
          <w:rFonts w:hint="eastAsia"/>
        </w:rPr>
        <w:t xml:space="preserve">    预付款额度和预付方法：</w:t>
      </w:r>
      <w:r>
        <w:rPr>
          <w:rFonts w:hint="eastAsia"/>
          <w:b/>
          <w:u w:val="single"/>
        </w:rPr>
        <w:t xml:space="preserve">   无  。</w:t>
      </w:r>
    </w:p>
    <w:p>
      <w:pPr>
        <w:adjustRightInd w:val="0"/>
        <w:snapToGrid w:val="0"/>
        <w:spacing w:line="420" w:lineRule="atLeast"/>
        <w:rPr>
          <w:rFonts w:hint="eastAsia"/>
        </w:rPr>
      </w:pPr>
      <w:r>
        <w:rPr>
          <w:rFonts w:hint="eastAsia"/>
        </w:rPr>
        <w:t>17.</w:t>
      </w:r>
      <w:r>
        <w:rPr>
          <w:rFonts w:hint="eastAsia"/>
          <w:lang w:val="en-US" w:eastAsia="zh-CN"/>
        </w:rPr>
        <w:t>1</w:t>
      </w:r>
      <w:r>
        <w:rPr>
          <w:rFonts w:hint="eastAsia"/>
        </w:rPr>
        <w:t>.2 预付款保函</w:t>
      </w:r>
    </w:p>
    <w:p>
      <w:pPr>
        <w:adjustRightInd w:val="0"/>
        <w:snapToGrid w:val="0"/>
        <w:spacing w:line="420" w:lineRule="atLeast"/>
        <w:rPr>
          <w:rFonts w:hint="eastAsia"/>
          <w:b/>
        </w:rPr>
      </w:pPr>
      <w:r>
        <w:rPr>
          <w:rFonts w:hint="eastAsia"/>
        </w:rPr>
        <w:t xml:space="preserve">    预付款保函的提交时间：</w:t>
      </w:r>
      <w:r>
        <w:rPr>
          <w:rFonts w:hint="eastAsia"/>
          <w:b/>
          <w:u w:val="single"/>
        </w:rPr>
        <w:t xml:space="preserve">    无 。</w:t>
      </w:r>
    </w:p>
    <w:p>
      <w:pPr>
        <w:spacing w:line="420" w:lineRule="atLeast"/>
        <w:rPr>
          <w:rFonts w:hint="eastAsia"/>
          <w:b/>
        </w:rPr>
      </w:pPr>
      <w:r>
        <w:rPr>
          <w:rFonts w:hint="eastAsia"/>
        </w:rPr>
        <w:t>17.</w:t>
      </w:r>
      <w:r>
        <w:rPr>
          <w:rFonts w:hint="eastAsia"/>
          <w:lang w:val="en-US" w:eastAsia="zh-CN"/>
        </w:rPr>
        <w:t>1</w:t>
      </w:r>
      <w:r>
        <w:rPr>
          <w:rFonts w:hint="eastAsia"/>
        </w:rPr>
        <w:t>.3 预付款的扣回与还清</w:t>
      </w:r>
    </w:p>
    <w:p>
      <w:pPr>
        <w:spacing w:line="420" w:lineRule="atLeast"/>
        <w:ind w:firstLine="420" w:firstLineChars="200"/>
        <w:rPr>
          <w:rFonts w:hint="eastAsia"/>
          <w:b/>
        </w:rPr>
      </w:pPr>
      <w:r>
        <w:rPr>
          <w:rFonts w:hint="eastAsia"/>
        </w:rPr>
        <w:t>预付款的扣回办法：</w:t>
      </w:r>
      <w:r>
        <w:rPr>
          <w:rFonts w:hint="eastAsia"/>
          <w:b/>
          <w:u w:val="single"/>
        </w:rPr>
        <w:t xml:space="preserve">  无  。</w:t>
      </w:r>
    </w:p>
    <w:p>
      <w:pPr>
        <w:spacing w:line="440" w:lineRule="exact"/>
        <w:rPr>
          <w:rFonts w:hint="eastAsia"/>
          <w:b/>
        </w:rPr>
      </w:pPr>
      <w:r>
        <w:rPr>
          <w:rFonts w:hint="eastAsia"/>
          <w:b/>
        </w:rPr>
        <w:t>17.</w:t>
      </w:r>
      <w:r>
        <w:rPr>
          <w:rFonts w:hint="eastAsia"/>
          <w:b/>
          <w:lang w:val="en-US" w:eastAsia="zh-CN"/>
        </w:rPr>
        <w:t>2</w:t>
      </w:r>
      <w:r>
        <w:rPr>
          <w:rFonts w:hint="eastAsia"/>
          <w:b/>
        </w:rPr>
        <w:t xml:space="preserve">  工程进度付款</w:t>
      </w:r>
    </w:p>
    <w:p>
      <w:pPr>
        <w:spacing w:line="420" w:lineRule="exact"/>
        <w:ind w:firstLine="420" w:firstLineChars="200"/>
        <w:jc w:val="left"/>
        <w:rPr>
          <w:rFonts w:hint="eastAsia" w:ascii="宋体"/>
          <w:szCs w:val="21"/>
        </w:rPr>
      </w:pPr>
      <w:r>
        <w:rPr>
          <w:rFonts w:hint="eastAsia" w:ascii="宋体" w:hAnsi="宋体" w:cs="宋体"/>
          <w:color w:val="auto"/>
          <w:szCs w:val="21"/>
          <w:lang w:eastAsia="zh-CN"/>
        </w:rPr>
        <w:t>竣工验收合格后支付至签约合同价的70%，审计结束后支付至审定金额价的97%。质保期为</w:t>
      </w:r>
      <w:r>
        <w:rPr>
          <w:rFonts w:hint="eastAsia" w:ascii="宋体" w:hAnsi="宋体" w:cs="宋体"/>
          <w:color w:val="auto"/>
          <w:szCs w:val="21"/>
          <w:lang w:val="en-US" w:eastAsia="zh-CN"/>
        </w:rPr>
        <w:t>2</w:t>
      </w:r>
      <w:r>
        <w:rPr>
          <w:rFonts w:hint="eastAsia" w:ascii="宋体" w:hAnsi="宋体" w:cs="宋体"/>
          <w:color w:val="auto"/>
          <w:szCs w:val="21"/>
          <w:lang w:eastAsia="zh-CN"/>
        </w:rPr>
        <w:t>年，审计结束后且质保期满后支付剩余价款。若未能按期支付工程款，到期应付而未付部分按中国人民银行同期贷款基准利率计息</w:t>
      </w:r>
      <w:r>
        <w:rPr>
          <w:rFonts w:hint="eastAsia" w:ascii="宋体" w:hAnsi="宋体" w:cs="宋体"/>
          <w:szCs w:val="21"/>
        </w:rPr>
        <w:t>。</w:t>
      </w:r>
    </w:p>
    <w:p>
      <w:pPr>
        <w:spacing w:line="420" w:lineRule="exact"/>
        <w:jc w:val="left"/>
        <w:rPr>
          <w:rFonts w:hint="eastAsia"/>
          <w:b/>
        </w:rPr>
      </w:pPr>
      <w:r>
        <w:rPr>
          <w:rFonts w:hint="eastAsia"/>
          <w:b/>
        </w:rPr>
        <w:t>17.</w:t>
      </w:r>
      <w:r>
        <w:rPr>
          <w:rFonts w:hint="eastAsia"/>
          <w:b/>
          <w:lang w:val="en-US" w:eastAsia="zh-CN"/>
        </w:rPr>
        <w:t>3</w:t>
      </w:r>
      <w:r>
        <w:rPr>
          <w:rFonts w:hint="eastAsia"/>
          <w:b/>
        </w:rPr>
        <w:t xml:space="preserve">  质量保证金</w:t>
      </w:r>
    </w:p>
    <w:p>
      <w:pPr>
        <w:spacing w:line="420" w:lineRule="exact"/>
        <w:jc w:val="left"/>
        <w:rPr>
          <w:rFonts w:hint="eastAsia"/>
        </w:rPr>
      </w:pPr>
      <w:r>
        <w:rPr>
          <w:rFonts w:hint="eastAsia"/>
        </w:rPr>
        <w:t>17.</w:t>
      </w:r>
      <w:r>
        <w:rPr>
          <w:rFonts w:hint="eastAsia"/>
          <w:lang w:val="en-US" w:eastAsia="zh-CN"/>
        </w:rPr>
        <w:t>3</w:t>
      </w:r>
      <w:r>
        <w:rPr>
          <w:rFonts w:hint="eastAsia"/>
        </w:rPr>
        <w:t>.1 质量保证金的金额或比例：</w:t>
      </w:r>
      <w:r>
        <w:rPr>
          <w:rFonts w:hint="eastAsia" w:cs="Times New Roman"/>
          <w:b/>
          <w:u w:val="single"/>
        </w:rPr>
        <w:t xml:space="preserve">工程结算审定金额的 </w:t>
      </w:r>
      <w:r>
        <w:rPr>
          <w:rFonts w:hint="eastAsia" w:cs="Times New Roman"/>
          <w:b/>
          <w:u w:val="single"/>
          <w:lang w:val="en-US" w:eastAsia="zh-CN"/>
        </w:rPr>
        <w:t>3</w:t>
      </w:r>
      <w:r>
        <w:rPr>
          <w:rFonts w:hint="eastAsia" w:cs="Times New Roman"/>
          <w:b/>
          <w:u w:val="single"/>
        </w:rPr>
        <w:t xml:space="preserve"> %</w:t>
      </w:r>
      <w:r>
        <w:rPr>
          <w:rFonts w:hint="eastAsia"/>
          <w:b/>
          <w:u w:val="single"/>
        </w:rPr>
        <w:t>。</w:t>
      </w:r>
    </w:p>
    <w:p>
      <w:pPr>
        <w:spacing w:line="420" w:lineRule="exact"/>
        <w:rPr>
          <w:rFonts w:hint="eastAsia"/>
          <w:b/>
        </w:rPr>
      </w:pPr>
      <w:r>
        <w:rPr>
          <w:rFonts w:hint="eastAsia"/>
          <w:b/>
        </w:rPr>
        <w:t>17.</w:t>
      </w:r>
      <w:r>
        <w:rPr>
          <w:rFonts w:hint="eastAsia"/>
          <w:b/>
          <w:lang w:val="en-US" w:eastAsia="zh-CN"/>
        </w:rPr>
        <w:t>4</w:t>
      </w:r>
      <w:r>
        <w:rPr>
          <w:rFonts w:hint="eastAsia"/>
          <w:b/>
        </w:rPr>
        <w:t xml:space="preserve">  竣工结算 </w:t>
      </w:r>
    </w:p>
    <w:p>
      <w:pPr>
        <w:spacing w:line="420" w:lineRule="exact"/>
        <w:rPr>
          <w:b/>
        </w:rPr>
      </w:pPr>
      <w:r>
        <w:rPr>
          <w:rFonts w:hint="eastAsia"/>
          <w:b/>
        </w:rPr>
        <w:t>17.</w:t>
      </w:r>
      <w:r>
        <w:rPr>
          <w:rFonts w:hint="eastAsia"/>
          <w:b/>
          <w:lang w:val="en-US" w:eastAsia="zh-CN"/>
        </w:rPr>
        <w:t>4</w:t>
      </w:r>
      <w:r>
        <w:rPr>
          <w:rFonts w:hint="eastAsia"/>
          <w:b/>
        </w:rPr>
        <w:t>.1  竣工付款申请单</w:t>
      </w:r>
    </w:p>
    <w:p>
      <w:pPr>
        <w:spacing w:line="420" w:lineRule="exact"/>
        <w:ind w:firstLine="411" w:firstLineChars="196"/>
      </w:pPr>
      <w:r>
        <w:rPr>
          <w:rFonts w:hint="eastAsia"/>
        </w:rPr>
        <w:t>竣工付款申请单的份数和提交期限：</w:t>
      </w:r>
      <w:r>
        <w:rPr>
          <w:rFonts w:hint="eastAsia"/>
          <w:b/>
          <w:u w:val="single"/>
        </w:rPr>
        <w:t>按发包人要求办理。</w:t>
      </w:r>
      <w:r>
        <w:rPr>
          <w:rFonts w:hint="eastAsia"/>
        </w:rPr>
        <w:t xml:space="preserve">     </w:t>
      </w:r>
    </w:p>
    <w:p>
      <w:pPr>
        <w:spacing w:line="420" w:lineRule="exact"/>
        <w:ind w:firstLine="411" w:firstLineChars="196"/>
      </w:pPr>
      <w:r>
        <w:rPr>
          <w:rFonts w:hint="eastAsia"/>
        </w:rPr>
        <w:t>竣工付款申请单的内容：</w:t>
      </w:r>
      <w:r>
        <w:rPr>
          <w:rFonts w:hint="eastAsia"/>
          <w:b/>
          <w:u w:val="single"/>
        </w:rPr>
        <w:t xml:space="preserve">按发包人要求办理。 </w:t>
      </w:r>
      <w:r>
        <w:rPr>
          <w:rFonts w:hint="eastAsia"/>
        </w:rPr>
        <w:t xml:space="preserve">             </w:t>
      </w:r>
    </w:p>
    <w:p>
      <w:pPr>
        <w:spacing w:line="420" w:lineRule="exact"/>
        <w:rPr>
          <w:rFonts w:hint="eastAsia"/>
          <w:b/>
        </w:rPr>
      </w:pPr>
      <w:r>
        <w:rPr>
          <w:rFonts w:hint="eastAsia"/>
          <w:b/>
        </w:rPr>
        <w:t>17.</w:t>
      </w:r>
      <w:r>
        <w:rPr>
          <w:rFonts w:hint="eastAsia"/>
          <w:b/>
          <w:lang w:val="en-US" w:eastAsia="zh-CN"/>
        </w:rPr>
        <w:t>4</w:t>
      </w:r>
      <w:r>
        <w:rPr>
          <w:rFonts w:hint="eastAsia"/>
          <w:b/>
        </w:rPr>
        <w:t>.</w:t>
      </w:r>
      <w:r>
        <w:rPr>
          <w:rFonts w:hint="eastAsia"/>
          <w:b/>
          <w:lang w:val="en-US" w:eastAsia="zh-CN"/>
        </w:rPr>
        <w:t>2</w:t>
      </w:r>
      <w:r>
        <w:rPr>
          <w:rFonts w:hint="eastAsia"/>
          <w:b/>
        </w:rPr>
        <w:t xml:space="preserve"> 竣工结算原则：</w:t>
      </w:r>
    </w:p>
    <w:p>
      <w:pPr>
        <w:adjustRightInd w:val="0"/>
        <w:snapToGrid w:val="0"/>
        <w:spacing w:line="420" w:lineRule="atLeast"/>
        <w:ind w:firstLine="420" w:firstLineChars="200"/>
        <w:rPr>
          <w:rFonts w:hint="eastAsia" w:ascii="宋体" w:hAnsi="宋体" w:cs="宋体"/>
          <w:szCs w:val="21"/>
        </w:rPr>
      </w:pPr>
      <w:bookmarkStart w:id="374" w:name="_Toc418077924"/>
      <w:bookmarkStart w:id="375" w:name="_Toc24412"/>
      <w:bookmarkStart w:id="376" w:name="_Toc266027476"/>
      <w:bookmarkStart w:id="377" w:name="_Toc224103452"/>
      <w:bookmarkStart w:id="378" w:name="_Toc359579095"/>
      <w:bookmarkStart w:id="379" w:name="_Toc327347214"/>
      <w:bookmarkStart w:id="380" w:name="_Toc18141"/>
      <w:r>
        <w:rPr>
          <w:rFonts w:hint="eastAsia" w:ascii="宋体" w:hAnsi="宋体" w:cs="宋体"/>
          <w:szCs w:val="21"/>
        </w:rPr>
        <w:t>1. 结算总价=中标价±增减（变更）工程造价±合同约定的其它费用，最终结算价以专业审计机构审定的金额为准。</w:t>
      </w:r>
    </w:p>
    <w:p>
      <w:pPr>
        <w:adjustRightInd w:val="0"/>
        <w:snapToGrid w:val="0"/>
        <w:spacing w:line="420" w:lineRule="atLeast"/>
        <w:ind w:firstLine="420" w:firstLineChars="200"/>
        <w:rPr>
          <w:rFonts w:hint="eastAsia" w:ascii="宋体" w:hAnsi="宋体" w:cs="宋体"/>
          <w:szCs w:val="21"/>
        </w:rPr>
      </w:pPr>
      <w:r>
        <w:rPr>
          <w:rFonts w:hint="eastAsia" w:ascii="宋体" w:hAnsi="宋体" w:cs="宋体"/>
          <w:szCs w:val="21"/>
        </w:rPr>
        <w:t xml:space="preserve">2.增减（变更）工程结算： </w:t>
      </w:r>
    </w:p>
    <w:p>
      <w:pPr>
        <w:adjustRightInd w:val="0"/>
        <w:snapToGrid w:val="0"/>
        <w:spacing w:line="420" w:lineRule="atLeast"/>
        <w:ind w:firstLine="420" w:firstLineChars="200"/>
        <w:rPr>
          <w:rFonts w:hint="eastAsia" w:ascii="宋体" w:hAnsi="宋体" w:cs="宋体"/>
          <w:szCs w:val="21"/>
        </w:rPr>
      </w:pPr>
      <w:r>
        <w:rPr>
          <w:rFonts w:hint="eastAsia" w:ascii="宋体" w:hAnsi="宋体" w:cs="宋体"/>
          <w:szCs w:val="21"/>
        </w:rPr>
        <w:t>（1）工程内容与已标价工程量清单中有相同的子项或类似子项，则按投标时的相同子项或类似子项的综合单价执行（类似子项及其综合单价由</w:t>
      </w:r>
      <w:r>
        <w:rPr>
          <w:rFonts w:hint="eastAsia" w:ascii="宋体" w:hAnsi="宋体" w:cs="宋体"/>
          <w:szCs w:val="21"/>
          <w:lang w:eastAsia="zh-CN"/>
        </w:rPr>
        <w:t>比选</w:t>
      </w:r>
      <w:r>
        <w:rPr>
          <w:rFonts w:hint="eastAsia" w:ascii="宋体" w:hAnsi="宋体" w:cs="宋体"/>
          <w:szCs w:val="21"/>
        </w:rPr>
        <w:t>人审定）；</w:t>
      </w:r>
    </w:p>
    <w:p>
      <w:pPr>
        <w:adjustRightInd w:val="0"/>
        <w:snapToGrid w:val="0"/>
        <w:spacing w:line="420" w:lineRule="atLeast"/>
        <w:ind w:firstLine="420" w:firstLineChars="200"/>
        <w:rPr>
          <w:rFonts w:hint="eastAsia"/>
          <w:color w:val="FF0000"/>
          <w:szCs w:val="22"/>
          <w:highlight w:val="yellow"/>
        </w:rPr>
      </w:pPr>
      <w:r>
        <w:rPr>
          <w:rFonts w:hint="eastAsia" w:ascii="宋体" w:hAnsi="宋体" w:cs="宋体"/>
          <w:szCs w:val="21"/>
        </w:rPr>
        <w:t>（2）</w:t>
      </w:r>
      <w:r>
        <w:rPr>
          <w:rFonts w:hint="eastAsia" w:ascii="宋体" w:hAnsi="宋体" w:cs="宋体"/>
          <w:snapToGrid w:val="0"/>
          <w:kern w:val="0"/>
          <w:szCs w:val="21"/>
        </w:rPr>
        <w:t>增减（变更）工</w:t>
      </w:r>
      <w:r>
        <w:rPr>
          <w:rFonts w:hint="eastAsia" w:ascii="宋体" w:hAnsi="宋体" w:cs="宋体"/>
          <w:szCs w:val="21"/>
        </w:rPr>
        <w:t>程内容与已标价工程量清单中有相同的子项或类似子项，则按投标时的相同子项或类似子项的综合单价执行（类似子项的综合单价由</w:t>
      </w:r>
      <w:r>
        <w:rPr>
          <w:rFonts w:hint="eastAsia" w:ascii="宋体" w:hAnsi="宋体" w:cs="宋体"/>
          <w:szCs w:val="21"/>
          <w:lang w:eastAsia="zh-CN"/>
        </w:rPr>
        <w:t>比选</w:t>
      </w:r>
      <w:r>
        <w:rPr>
          <w:rFonts w:hint="eastAsia" w:ascii="宋体" w:hAnsi="宋体" w:cs="宋体"/>
          <w:szCs w:val="21"/>
        </w:rPr>
        <w:t>人审定）；工程内容如有与已标价工程量清单不同的子项（既无相同子项，又无类似子项），按</w:t>
      </w:r>
      <w:r>
        <w:rPr>
          <w:rFonts w:hint="eastAsia" w:ascii="宋体" w:hAnsi="宋体" w:cs="宋体"/>
          <w:snapToGrid w:val="0"/>
          <w:kern w:val="0"/>
          <w:szCs w:val="21"/>
          <w:lang w:val="en-US" w:eastAsia="zh-CN"/>
        </w:rPr>
        <w:t>《建设工程工程量清单计价规范》（GB50500-2013）、《重庆市建设工程工程量清单计价规则》（CQJJGZ-2013）、《重庆市建设工程工程量计算规则》（CQJLGZ-2013）、《重庆市房屋建筑与装饰工程计价定额》（2018）、《重庆市通用安装工程计价定额》（2018）、《重庆市房屋修缮工程计价定额》（2018）、《重庆市建筑工程混凝土及砂浆配合比表定额》（2018）、《重庆市建设工程费用定额》（2018）及《关于建筑业营业税改征增值税调整建设工程计价依据的通知》（渝建发【2016】35号）文件、《关于适用增值税新税率调整建设工程计价依据的通知》渝建【2019】143号文件</w:t>
      </w:r>
      <w:r>
        <w:rPr>
          <w:rFonts w:hint="eastAsia" w:ascii="宋体" w:hAnsi="宋体" w:cs="宋体"/>
          <w:szCs w:val="21"/>
          <w:lang w:val="en-US" w:eastAsia="zh-CN"/>
        </w:rPr>
        <w:t>及相关配套文件</w:t>
      </w:r>
      <w:r>
        <w:rPr>
          <w:rFonts w:hint="eastAsia" w:ascii="宋体" w:hAnsi="宋体" w:cs="宋体"/>
          <w:szCs w:val="21"/>
        </w:rPr>
        <w:t>计算后，再按承包人报价浮动率【承包人报价浮动率=（1-中标价/投标总报价最高限价）Ｘ100%】进行下浮后结算【其中：人工单价按20</w:t>
      </w:r>
      <w:r>
        <w:rPr>
          <w:rFonts w:hint="eastAsia" w:ascii="宋体" w:hAnsi="宋体" w:cs="宋体"/>
          <w:szCs w:val="21"/>
          <w:lang w:val="en-US" w:eastAsia="zh-CN"/>
        </w:rPr>
        <w:t>21</w:t>
      </w:r>
      <w:r>
        <w:rPr>
          <w:rFonts w:hint="eastAsia" w:ascii="宋体" w:hAnsi="宋体" w:cs="宋体"/>
          <w:szCs w:val="21"/>
        </w:rPr>
        <w:t>年第</w:t>
      </w:r>
      <w:r>
        <w:rPr>
          <w:rFonts w:hint="eastAsia" w:ascii="宋体" w:hAnsi="宋体" w:cs="宋体"/>
          <w:szCs w:val="21"/>
          <w:lang w:val="en-US" w:eastAsia="zh-CN"/>
        </w:rPr>
        <w:t>三</w:t>
      </w:r>
      <w:r>
        <w:rPr>
          <w:rFonts w:hint="eastAsia" w:ascii="宋体" w:hAnsi="宋体" w:cs="宋体"/>
          <w:szCs w:val="21"/>
        </w:rPr>
        <w:t>季度期《重庆工程造价信息》公布的人工信息价渝西片区调整</w:t>
      </w:r>
      <w:r>
        <w:rPr>
          <w:rFonts w:hint="eastAsia" w:ascii="宋体" w:hAnsi="宋体" w:cs="宋体"/>
          <w:szCs w:val="21"/>
          <w:lang w:val="en-US" w:eastAsia="zh-CN"/>
        </w:rPr>
        <w:t>；</w:t>
      </w:r>
      <w:r>
        <w:rPr>
          <w:rFonts w:hint="eastAsia" w:ascii="宋体" w:hAnsi="宋体" w:cs="宋体"/>
          <w:szCs w:val="21"/>
        </w:rPr>
        <w:t>材料单价参照20</w:t>
      </w:r>
      <w:r>
        <w:rPr>
          <w:rFonts w:hint="eastAsia" w:ascii="宋体" w:hAnsi="宋体" w:cs="宋体"/>
          <w:szCs w:val="21"/>
          <w:lang w:val="en-US" w:eastAsia="zh-CN"/>
        </w:rPr>
        <w:t>21</w:t>
      </w:r>
      <w:r>
        <w:rPr>
          <w:rFonts w:hint="eastAsia" w:ascii="宋体" w:hAnsi="宋体" w:cs="宋体"/>
          <w:szCs w:val="21"/>
        </w:rPr>
        <w:t>年第10期《重庆工程造价信息》公布的铜梁地区材料价格并结合当地近期市场价进行调整</w:t>
      </w:r>
      <w:r>
        <w:rPr>
          <w:rFonts w:hint="eastAsia" w:ascii="宋体" w:hAnsi="宋体" w:cs="宋体"/>
          <w:szCs w:val="21"/>
          <w:lang w:eastAsia="zh-CN"/>
        </w:rPr>
        <w:t>，</w:t>
      </w:r>
      <w:r>
        <w:rPr>
          <w:rFonts w:hint="eastAsia" w:ascii="宋体" w:hAnsi="宋体" w:cs="宋体"/>
          <w:szCs w:val="21"/>
        </w:rPr>
        <w:t>材料价格按不含税价计算；下浮基数不含安全文明施工费、认质核价的材料费、规费、税金】。</w:t>
      </w:r>
    </w:p>
    <w:p>
      <w:pPr>
        <w:adjustRightInd w:val="0"/>
        <w:snapToGrid w:val="0"/>
        <w:spacing w:line="420" w:lineRule="atLeast"/>
        <w:ind w:firstLine="420" w:firstLineChars="200"/>
        <w:rPr>
          <w:rFonts w:hint="eastAsia" w:ascii="宋体" w:hAnsi="宋体" w:cs="宋体"/>
          <w:szCs w:val="21"/>
        </w:rPr>
      </w:pPr>
      <w:r>
        <w:rPr>
          <w:rFonts w:hint="eastAsia" w:ascii="宋体" w:hAnsi="宋体" w:cs="宋体"/>
          <w:szCs w:val="21"/>
        </w:rPr>
        <w:t>3.安全文明施工费：按《关于印发&lt;重庆市建设工程安全文明施工费计取及使用管理规定&gt;的通知》（渝建发[2014]25号）及《重庆市城乡建设委员会关于建筑业营业税改增值税调整建设工程计价依据的通知》（渝建发〔2016〕35号）、《重庆市城乡建设委员会关于适用增值税新税率调整建设工程计价依据的通知》（渝建〔2018〕195号）</w:t>
      </w:r>
      <w:r>
        <w:rPr>
          <w:rFonts w:hint="eastAsia" w:ascii="宋体" w:hAnsi="宋体" w:cs="宋体"/>
          <w:szCs w:val="21"/>
          <w:lang w:eastAsia="zh-CN"/>
        </w:rPr>
        <w:t>及相关配套文件的</w:t>
      </w:r>
      <w:r>
        <w:rPr>
          <w:rFonts w:hint="eastAsia" w:ascii="宋体" w:hAnsi="宋体" w:cs="宋体"/>
          <w:szCs w:val="21"/>
        </w:rPr>
        <w:t>规定进行结算，安全文明施工综合评定结果为不合格，则不计取。</w:t>
      </w:r>
    </w:p>
    <w:p>
      <w:pPr>
        <w:adjustRightInd w:val="0"/>
        <w:snapToGrid w:val="0"/>
        <w:spacing w:line="420" w:lineRule="atLeast"/>
        <w:ind w:firstLine="420" w:firstLineChars="200"/>
        <w:rPr>
          <w:rFonts w:hint="eastAsia" w:ascii="宋体" w:hAnsi="宋体" w:cs="宋体"/>
          <w:szCs w:val="21"/>
        </w:rPr>
      </w:pPr>
      <w:r>
        <w:rPr>
          <w:rFonts w:hint="eastAsia" w:ascii="宋体" w:hAnsi="宋体" w:cs="宋体"/>
          <w:szCs w:val="21"/>
        </w:rPr>
        <w:t>4.施工技术措施项目清单计价表中以项为单位计列的项目，按投标时的报价作为结算价，包干使用。</w:t>
      </w:r>
    </w:p>
    <w:p>
      <w:pPr>
        <w:spacing w:line="420" w:lineRule="exact"/>
        <w:rPr>
          <w:rFonts w:hint="eastAsia"/>
        </w:rPr>
      </w:pPr>
      <w:r>
        <w:rPr>
          <w:rFonts w:hint="eastAsia"/>
          <w:b/>
        </w:rPr>
        <w:t>18.  竣工验收</w:t>
      </w:r>
      <w:bookmarkEnd w:id="374"/>
      <w:bookmarkEnd w:id="375"/>
      <w:bookmarkEnd w:id="376"/>
      <w:bookmarkEnd w:id="377"/>
      <w:bookmarkEnd w:id="378"/>
      <w:bookmarkEnd w:id="379"/>
      <w:bookmarkEnd w:id="380"/>
    </w:p>
    <w:p>
      <w:pPr>
        <w:spacing w:line="420" w:lineRule="exact"/>
        <w:rPr>
          <w:rFonts w:hint="eastAsia"/>
          <w:b/>
        </w:rPr>
      </w:pPr>
      <w:r>
        <w:rPr>
          <w:rFonts w:hint="eastAsia"/>
          <w:b/>
        </w:rPr>
        <w:t>18.2  竣工验收申请报告</w:t>
      </w:r>
    </w:p>
    <w:p>
      <w:pPr>
        <w:adjustRightInd w:val="0"/>
        <w:snapToGrid w:val="0"/>
        <w:spacing w:line="420" w:lineRule="exact"/>
        <w:rPr>
          <w:rFonts w:hint="eastAsia" w:ascii="宋体" w:hAnsi="宋体"/>
          <w:szCs w:val="21"/>
        </w:rPr>
      </w:pPr>
      <w:r>
        <w:rPr>
          <w:rFonts w:hint="eastAsia" w:ascii="宋体" w:hAnsi="宋体"/>
          <w:szCs w:val="21"/>
        </w:rPr>
        <w:t xml:space="preserve">    竣工资料内容：</w:t>
      </w:r>
      <w:r>
        <w:rPr>
          <w:rFonts w:hint="eastAsia" w:ascii="宋体" w:hAnsi="宋体"/>
          <w:szCs w:val="21"/>
          <w:u w:val="single"/>
        </w:rPr>
        <w:t xml:space="preserve"> </w:t>
      </w:r>
      <w:r>
        <w:rPr>
          <w:rFonts w:hint="eastAsia" w:ascii="宋体" w:hAnsi="宋体"/>
          <w:b/>
          <w:szCs w:val="21"/>
          <w:u w:val="single"/>
        </w:rPr>
        <w:t>按重庆市铜梁区城建档案室和发包人的要求，提供竣工资料。</w:t>
      </w:r>
    </w:p>
    <w:p>
      <w:pPr>
        <w:adjustRightInd w:val="0"/>
        <w:snapToGrid w:val="0"/>
        <w:spacing w:line="420" w:lineRule="exact"/>
        <w:ind w:firstLine="435"/>
        <w:rPr>
          <w:rFonts w:hint="eastAsia" w:ascii="宋体" w:hAnsi="宋体"/>
          <w:b/>
          <w:szCs w:val="21"/>
        </w:rPr>
      </w:pPr>
      <w:r>
        <w:rPr>
          <w:rFonts w:hint="eastAsia" w:ascii="宋体" w:hAnsi="宋体"/>
          <w:szCs w:val="21"/>
        </w:rPr>
        <w:t>竣工资料份数：</w:t>
      </w:r>
      <w:r>
        <w:rPr>
          <w:rFonts w:hint="eastAsia" w:ascii="宋体" w:hAnsi="宋体"/>
          <w:szCs w:val="21"/>
          <w:u w:val="single"/>
        </w:rPr>
        <w:t xml:space="preserve"> </w:t>
      </w:r>
      <w:r>
        <w:rPr>
          <w:rFonts w:hint="eastAsia" w:ascii="宋体" w:hAnsi="宋体"/>
          <w:b/>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szCs w:val="21"/>
          <w:u w:val="single"/>
        </w:rPr>
        <w:t>档案验收意见书</w:t>
      </w:r>
      <w:r>
        <w:rPr>
          <w:rFonts w:hint="eastAsia" w:ascii="宋体" w:hAnsi="宋体"/>
          <w:b/>
          <w:szCs w:val="21"/>
          <w:u w:val="single"/>
        </w:rPr>
        <w:t>。</w:t>
      </w:r>
    </w:p>
    <w:p>
      <w:pPr>
        <w:spacing w:line="420" w:lineRule="exact"/>
        <w:rPr>
          <w:rFonts w:hint="eastAsia"/>
          <w:b/>
        </w:rPr>
      </w:pPr>
      <w:r>
        <w:rPr>
          <w:rFonts w:hint="eastAsia"/>
          <w:b/>
        </w:rPr>
        <w:t>18.3  验收</w:t>
      </w:r>
    </w:p>
    <w:p>
      <w:pPr>
        <w:spacing w:line="420" w:lineRule="exact"/>
        <w:ind w:firstLine="411" w:firstLineChars="196"/>
        <w:rPr>
          <w:rFonts w:hint="eastAsia"/>
          <w:b/>
          <w:u w:val="single"/>
        </w:rPr>
      </w:pPr>
      <w:r>
        <w:rPr>
          <w:rFonts w:hint="eastAsia"/>
        </w:rPr>
        <w:t>18.3.</w:t>
      </w:r>
      <w:r>
        <w:rPr>
          <w:rFonts w:hint="eastAsia"/>
          <w:lang w:val="en-US" w:eastAsia="zh-CN"/>
        </w:rPr>
        <w:t>1</w:t>
      </w:r>
      <w:r>
        <w:rPr>
          <w:rFonts w:hint="eastAsia"/>
        </w:rPr>
        <w:t xml:space="preserve"> 实际竣工日期：</w:t>
      </w:r>
      <w:r>
        <w:rPr>
          <w:rFonts w:hint="eastAsia"/>
          <w:b/>
        </w:rPr>
        <w:t xml:space="preserve"> </w:t>
      </w:r>
      <w:r>
        <w:rPr>
          <w:rFonts w:hint="eastAsia"/>
          <w:b/>
          <w:u w:val="single"/>
        </w:rPr>
        <w:t>以竣工验收合格之日为准。</w:t>
      </w:r>
    </w:p>
    <w:p>
      <w:pPr>
        <w:spacing w:line="420" w:lineRule="exact"/>
        <w:ind w:firstLine="413" w:firstLineChars="196"/>
        <w:rPr>
          <w:rFonts w:hint="eastAsia"/>
          <w:b/>
          <w:bCs/>
        </w:rPr>
      </w:pPr>
      <w:r>
        <w:rPr>
          <w:rFonts w:hint="eastAsia"/>
          <w:b/>
          <w:bCs/>
        </w:rPr>
        <w:t>竣工验收由发包人主持，由发包人、监理人、设计、施工、等有关部门代表组成验收小组，对本项目的工程质量进行评定；并写竣工验收报告报主管部门备案。</w:t>
      </w:r>
    </w:p>
    <w:p>
      <w:pPr>
        <w:spacing w:line="420" w:lineRule="exact"/>
        <w:rPr>
          <w:rFonts w:hint="eastAsia"/>
        </w:rPr>
      </w:pPr>
      <w:r>
        <w:rPr>
          <w:rFonts w:hint="eastAsia"/>
          <w:b/>
        </w:rPr>
        <w:t>18.</w:t>
      </w:r>
      <w:r>
        <w:rPr>
          <w:rFonts w:hint="eastAsia"/>
          <w:b/>
          <w:lang w:val="en-US" w:eastAsia="zh-CN"/>
        </w:rPr>
        <w:t>4</w:t>
      </w:r>
      <w:r>
        <w:rPr>
          <w:rFonts w:hint="eastAsia"/>
          <w:b/>
        </w:rPr>
        <w:t xml:space="preserve"> 施工期运行</w:t>
      </w:r>
    </w:p>
    <w:p>
      <w:pPr>
        <w:spacing w:line="420" w:lineRule="exact"/>
        <w:ind w:firstLine="411" w:firstLineChars="196"/>
        <w:rPr>
          <w:rFonts w:hint="eastAsia"/>
        </w:rPr>
      </w:pPr>
      <w:r>
        <w:rPr>
          <w:rFonts w:hint="eastAsia"/>
        </w:rPr>
        <w:t>18.</w:t>
      </w:r>
      <w:r>
        <w:rPr>
          <w:rFonts w:hint="eastAsia"/>
          <w:lang w:val="en-US" w:eastAsia="zh-CN"/>
        </w:rPr>
        <w:t>4</w:t>
      </w:r>
      <w:r>
        <w:rPr>
          <w:rFonts w:hint="eastAsia"/>
        </w:rPr>
        <w:t>.1需要施工期运行单位工程或工程设备：</w:t>
      </w:r>
      <w:r>
        <w:rPr>
          <w:rFonts w:hint="eastAsia"/>
          <w:b/>
          <w:u w:val="single"/>
        </w:rPr>
        <w:t xml:space="preserve"> 按监理人要求办理。</w:t>
      </w:r>
    </w:p>
    <w:p>
      <w:pPr>
        <w:spacing w:line="420" w:lineRule="exact"/>
        <w:rPr>
          <w:rFonts w:hint="eastAsia"/>
          <w:b/>
        </w:rPr>
      </w:pPr>
      <w:r>
        <w:rPr>
          <w:rFonts w:hint="eastAsia"/>
          <w:b/>
        </w:rPr>
        <w:t>18.</w:t>
      </w:r>
      <w:r>
        <w:rPr>
          <w:rFonts w:hint="eastAsia"/>
          <w:b/>
          <w:lang w:val="en-US" w:eastAsia="zh-CN"/>
        </w:rPr>
        <w:t>5</w:t>
      </w:r>
      <w:r>
        <w:rPr>
          <w:rFonts w:hint="eastAsia"/>
          <w:b/>
        </w:rPr>
        <w:t xml:space="preserve"> 试运行</w:t>
      </w:r>
    </w:p>
    <w:p>
      <w:pPr>
        <w:spacing w:line="420" w:lineRule="exact"/>
        <w:ind w:firstLine="420" w:firstLineChars="200"/>
        <w:rPr>
          <w:rFonts w:hint="eastAsia"/>
          <w:b/>
          <w:u w:val="single"/>
        </w:rPr>
      </w:pPr>
      <w:r>
        <w:rPr>
          <w:rFonts w:hint="eastAsia"/>
        </w:rPr>
        <w:t>18.</w:t>
      </w:r>
      <w:r>
        <w:rPr>
          <w:rFonts w:hint="eastAsia"/>
          <w:lang w:val="en-US" w:eastAsia="zh-CN"/>
        </w:rPr>
        <w:t>5</w:t>
      </w:r>
      <w:r>
        <w:rPr>
          <w:rFonts w:hint="eastAsia"/>
        </w:rPr>
        <w:t>.1 试运行的组织及费用承担：</w:t>
      </w:r>
      <w:r>
        <w:rPr>
          <w:rFonts w:hint="eastAsia"/>
          <w:b/>
          <w:u w:val="single"/>
        </w:rPr>
        <w:t xml:space="preserve"> 承包人负责。</w:t>
      </w:r>
    </w:p>
    <w:p>
      <w:pPr>
        <w:spacing w:line="420" w:lineRule="exact"/>
        <w:rPr>
          <w:rFonts w:hint="eastAsia"/>
          <w:b/>
        </w:rPr>
      </w:pPr>
      <w:r>
        <w:rPr>
          <w:rFonts w:hint="eastAsia"/>
          <w:b/>
        </w:rPr>
        <w:t>18.</w:t>
      </w:r>
      <w:r>
        <w:rPr>
          <w:rFonts w:hint="eastAsia"/>
          <w:b/>
          <w:lang w:val="en-US" w:eastAsia="zh-CN"/>
        </w:rPr>
        <w:t>6</w:t>
      </w:r>
      <w:r>
        <w:rPr>
          <w:rFonts w:hint="eastAsia"/>
          <w:b/>
        </w:rPr>
        <w:t xml:space="preserve"> 竣工清场</w:t>
      </w:r>
    </w:p>
    <w:p>
      <w:pPr>
        <w:spacing w:line="420" w:lineRule="exact"/>
        <w:ind w:firstLine="420" w:firstLineChars="200"/>
        <w:rPr>
          <w:rFonts w:hint="eastAsia"/>
          <w:b/>
          <w:u w:val="single"/>
        </w:rPr>
      </w:pPr>
      <w:r>
        <w:rPr>
          <w:rFonts w:hint="eastAsia"/>
        </w:rPr>
        <w:t>18.</w:t>
      </w:r>
      <w:r>
        <w:rPr>
          <w:rFonts w:hint="eastAsia"/>
          <w:lang w:val="en-US" w:eastAsia="zh-CN"/>
        </w:rPr>
        <w:t>6</w:t>
      </w:r>
      <w:r>
        <w:rPr>
          <w:rFonts w:hint="eastAsia"/>
        </w:rPr>
        <w:t>.1 竣工清场：</w:t>
      </w:r>
      <w:r>
        <w:rPr>
          <w:rFonts w:hint="eastAsia"/>
          <w:b/>
          <w:u w:val="single"/>
        </w:rPr>
        <w:t>由承包人按发包人要求执行。</w:t>
      </w:r>
    </w:p>
    <w:p>
      <w:pPr>
        <w:spacing w:line="420" w:lineRule="exact"/>
        <w:rPr>
          <w:rFonts w:hint="eastAsia"/>
          <w:b/>
        </w:rPr>
      </w:pPr>
      <w:r>
        <w:rPr>
          <w:rFonts w:hint="eastAsia"/>
          <w:b/>
        </w:rPr>
        <w:t>18.</w:t>
      </w:r>
      <w:r>
        <w:rPr>
          <w:rFonts w:hint="eastAsia"/>
          <w:b/>
          <w:lang w:val="en-US" w:eastAsia="zh-CN"/>
        </w:rPr>
        <w:t>7</w:t>
      </w:r>
      <w:r>
        <w:rPr>
          <w:rFonts w:hint="eastAsia"/>
          <w:b/>
        </w:rPr>
        <w:t xml:space="preserve"> 施工队伍的撤离</w:t>
      </w:r>
    </w:p>
    <w:p>
      <w:pPr>
        <w:spacing w:line="420" w:lineRule="exact"/>
        <w:ind w:firstLine="420" w:firstLineChars="200"/>
        <w:rPr>
          <w:rFonts w:hint="eastAsia"/>
        </w:rPr>
      </w:pPr>
      <w:r>
        <w:rPr>
          <w:rFonts w:hint="eastAsia"/>
        </w:rPr>
        <w:t>施工人员、施工设备及临时工程撤离的要求：</w:t>
      </w:r>
      <w:r>
        <w:rPr>
          <w:rFonts w:hint="eastAsia"/>
          <w:b/>
          <w:u w:val="single"/>
        </w:rPr>
        <w:t>由承包人按发包人要求执行</w:t>
      </w:r>
      <w:r>
        <w:rPr>
          <w:rFonts w:hint="eastAsia"/>
        </w:rPr>
        <w:t>。</w:t>
      </w:r>
    </w:p>
    <w:p>
      <w:pPr>
        <w:spacing w:line="420" w:lineRule="exact"/>
        <w:rPr>
          <w:rFonts w:hint="eastAsia"/>
          <w:b/>
        </w:rPr>
      </w:pPr>
      <w:r>
        <w:rPr>
          <w:rFonts w:hint="eastAsia"/>
          <w:b/>
        </w:rPr>
        <w:t>19.  缺陷责任与保修责任</w:t>
      </w:r>
    </w:p>
    <w:p>
      <w:pPr>
        <w:spacing w:line="420" w:lineRule="exact"/>
        <w:rPr>
          <w:rFonts w:hint="eastAsia"/>
          <w:b/>
        </w:rPr>
      </w:pPr>
      <w:r>
        <w:rPr>
          <w:rFonts w:hint="eastAsia"/>
          <w:b/>
        </w:rPr>
        <w:t>19.</w:t>
      </w:r>
      <w:r>
        <w:rPr>
          <w:rFonts w:hint="eastAsia"/>
          <w:b/>
          <w:lang w:val="en-US" w:eastAsia="zh-CN"/>
        </w:rPr>
        <w:t>1</w:t>
      </w:r>
      <w:r>
        <w:rPr>
          <w:rFonts w:hint="eastAsia"/>
          <w:b/>
        </w:rPr>
        <w:t xml:space="preserve">  保修责任</w:t>
      </w:r>
    </w:p>
    <w:p>
      <w:pPr>
        <w:spacing w:line="420" w:lineRule="exact"/>
        <w:rPr>
          <w:rFonts w:hint="eastAsia"/>
        </w:rPr>
      </w:pPr>
      <w:r>
        <w:rPr>
          <w:rFonts w:hint="eastAsia"/>
        </w:rPr>
        <w:t xml:space="preserve">   工程质量保修范围、期限和责任：</w:t>
      </w:r>
      <w:r>
        <w:rPr>
          <w:rFonts w:hint="eastAsia"/>
          <w:b/>
          <w:u w:val="single"/>
        </w:rPr>
        <w:t xml:space="preserve"> </w:t>
      </w:r>
      <w:r>
        <w:rPr>
          <w:rFonts w:hint="eastAsia" w:cs="Times New Roman"/>
          <w:b/>
          <w:u w:val="single"/>
        </w:rPr>
        <w:t>按附后的《工程质量保修书》执行</w:t>
      </w:r>
      <w:r>
        <w:rPr>
          <w:rFonts w:hint="eastAsia"/>
          <w:b/>
          <w:u w:val="single"/>
        </w:rPr>
        <w:t>。</w:t>
      </w:r>
    </w:p>
    <w:p>
      <w:pPr>
        <w:spacing w:line="420" w:lineRule="exact"/>
        <w:rPr>
          <w:rFonts w:hint="eastAsia"/>
          <w:b/>
        </w:rPr>
      </w:pPr>
      <w:r>
        <w:rPr>
          <w:rFonts w:hint="eastAsia"/>
          <w:b/>
        </w:rPr>
        <w:t>20.  保险</w:t>
      </w:r>
    </w:p>
    <w:p>
      <w:pPr>
        <w:spacing w:line="420" w:lineRule="exact"/>
        <w:rPr>
          <w:rFonts w:hint="eastAsia"/>
          <w:b/>
        </w:rPr>
      </w:pPr>
      <w:r>
        <w:rPr>
          <w:rFonts w:hint="eastAsia"/>
          <w:b/>
        </w:rPr>
        <w:t>20.1工程保险</w:t>
      </w:r>
    </w:p>
    <w:p>
      <w:pPr>
        <w:spacing w:line="420" w:lineRule="exact"/>
        <w:ind w:firstLine="420" w:firstLineChars="200"/>
        <w:rPr>
          <w:rFonts w:hint="eastAsia"/>
          <w:b/>
          <w:u w:val="single"/>
        </w:rPr>
      </w:pPr>
      <w:r>
        <w:rPr>
          <w:rFonts w:hint="eastAsia"/>
        </w:rPr>
        <w:t xml:space="preserve">投保人： </w:t>
      </w:r>
      <w:r>
        <w:rPr>
          <w:rFonts w:hint="eastAsia"/>
          <w:b/>
          <w:u w:val="single"/>
        </w:rPr>
        <w:t>承包人以发包人和承包人的共同名义向双方同意的保险人足额投保，费用由承包人负责。</w:t>
      </w:r>
    </w:p>
    <w:p>
      <w:pPr>
        <w:spacing w:line="420" w:lineRule="exact"/>
        <w:ind w:firstLine="420" w:firstLineChars="200"/>
        <w:rPr>
          <w:rFonts w:hint="eastAsia"/>
          <w:b/>
          <w:u w:val="single"/>
        </w:rPr>
      </w:pPr>
      <w:r>
        <w:rPr>
          <w:rFonts w:hint="eastAsia"/>
        </w:rPr>
        <w:t xml:space="preserve">投保内容： </w:t>
      </w:r>
      <w:r>
        <w:rPr>
          <w:rFonts w:hint="eastAsia"/>
          <w:b/>
          <w:u w:val="single"/>
        </w:rPr>
        <w:t>按国家相关规定执行。</w:t>
      </w:r>
    </w:p>
    <w:p>
      <w:pPr>
        <w:spacing w:line="420" w:lineRule="exact"/>
        <w:ind w:firstLine="420" w:firstLineChars="200"/>
        <w:rPr>
          <w:rFonts w:hint="eastAsia"/>
          <w:b/>
          <w:u w:val="single"/>
        </w:rPr>
      </w:pPr>
      <w:r>
        <w:rPr>
          <w:rFonts w:hint="eastAsia"/>
        </w:rPr>
        <w:t xml:space="preserve">保险金额、保险费率和保险期限： </w:t>
      </w:r>
      <w:r>
        <w:rPr>
          <w:rFonts w:hint="eastAsia"/>
          <w:b/>
          <w:u w:val="single"/>
        </w:rPr>
        <w:t>保险期限为从工程开工之日至竣工验收合格之日终止证书颁发前，其他详见保险凭证。</w:t>
      </w:r>
    </w:p>
    <w:p>
      <w:pPr>
        <w:spacing w:line="420" w:lineRule="exact"/>
        <w:rPr>
          <w:rFonts w:hint="eastAsia"/>
          <w:b/>
        </w:rPr>
      </w:pPr>
      <w:r>
        <w:rPr>
          <w:rFonts w:hint="eastAsia"/>
          <w:b/>
        </w:rPr>
        <w:t>20.</w:t>
      </w:r>
      <w:r>
        <w:rPr>
          <w:rFonts w:hint="eastAsia"/>
          <w:b/>
          <w:lang w:val="en-US" w:eastAsia="zh-CN"/>
        </w:rPr>
        <w:t>2</w:t>
      </w:r>
      <w:r>
        <w:rPr>
          <w:rFonts w:hint="eastAsia"/>
          <w:b/>
        </w:rPr>
        <w:t xml:space="preserve"> 第三责任险</w:t>
      </w:r>
    </w:p>
    <w:p>
      <w:pPr>
        <w:spacing w:line="420" w:lineRule="exact"/>
        <w:ind w:firstLine="420" w:firstLineChars="200"/>
        <w:rPr>
          <w:rFonts w:hint="eastAsia"/>
          <w:b/>
          <w:u w:val="single"/>
        </w:rPr>
      </w:pPr>
      <w:r>
        <w:rPr>
          <w:rFonts w:hint="eastAsia"/>
        </w:rPr>
        <w:t>第三者责任险的保险费率：</w:t>
      </w:r>
      <w:r>
        <w:rPr>
          <w:rFonts w:hint="eastAsia"/>
          <w:b/>
          <w:u w:val="single"/>
        </w:rPr>
        <w:t>按相关规定执行。</w:t>
      </w:r>
    </w:p>
    <w:p>
      <w:pPr>
        <w:spacing w:line="420" w:lineRule="exact"/>
        <w:ind w:firstLine="420" w:firstLineChars="200"/>
        <w:rPr>
          <w:rFonts w:hint="eastAsia"/>
        </w:rPr>
      </w:pPr>
      <w:r>
        <w:rPr>
          <w:rFonts w:hint="eastAsia"/>
        </w:rPr>
        <w:t>第三者责任险的保险金额：</w:t>
      </w:r>
      <w:r>
        <w:rPr>
          <w:rFonts w:hint="eastAsia"/>
          <w:b/>
          <w:u w:val="single"/>
        </w:rPr>
        <w:t>按相关规定执行</w:t>
      </w:r>
      <w:r>
        <w:rPr>
          <w:rFonts w:hint="eastAsia"/>
        </w:rPr>
        <w:t>。</w:t>
      </w:r>
    </w:p>
    <w:p>
      <w:pPr>
        <w:spacing w:line="420" w:lineRule="exact"/>
        <w:rPr>
          <w:rFonts w:hint="eastAsia"/>
          <w:b/>
        </w:rPr>
      </w:pPr>
      <w:r>
        <w:rPr>
          <w:rFonts w:hint="eastAsia"/>
          <w:b/>
        </w:rPr>
        <w:t>20.</w:t>
      </w:r>
      <w:r>
        <w:rPr>
          <w:rFonts w:hint="eastAsia"/>
          <w:b/>
          <w:lang w:val="en-US" w:eastAsia="zh-CN"/>
        </w:rPr>
        <w:t>3</w:t>
      </w:r>
      <w:r>
        <w:rPr>
          <w:rFonts w:hint="eastAsia"/>
          <w:b/>
        </w:rPr>
        <w:t xml:space="preserve"> 其他保险</w:t>
      </w:r>
    </w:p>
    <w:p>
      <w:pPr>
        <w:spacing w:line="440" w:lineRule="exact"/>
        <w:ind w:firstLine="420" w:firstLineChars="200"/>
        <w:rPr>
          <w:rFonts w:hint="eastAsia"/>
          <w:b/>
          <w:u w:val="single"/>
        </w:rPr>
      </w:pPr>
      <w:r>
        <w:rPr>
          <w:rFonts w:hint="eastAsia"/>
        </w:rPr>
        <w:t xml:space="preserve">需要投保其他内容、保险金额、费率及期限等： </w:t>
      </w:r>
      <w:r>
        <w:rPr>
          <w:rFonts w:hint="eastAsia"/>
          <w:b/>
          <w:u w:val="single"/>
        </w:rPr>
        <w:t>由承包人负责。</w:t>
      </w:r>
    </w:p>
    <w:p>
      <w:pPr>
        <w:spacing w:line="440" w:lineRule="exact"/>
        <w:rPr>
          <w:rFonts w:hint="eastAsia"/>
          <w:b/>
        </w:rPr>
      </w:pPr>
      <w:r>
        <w:rPr>
          <w:rFonts w:hint="eastAsia"/>
          <w:b/>
        </w:rPr>
        <w:t>20.</w:t>
      </w:r>
      <w:r>
        <w:rPr>
          <w:rFonts w:hint="eastAsia"/>
          <w:b/>
          <w:lang w:val="en-US" w:eastAsia="zh-CN"/>
        </w:rPr>
        <w:t>4</w:t>
      </w:r>
      <w:r>
        <w:rPr>
          <w:rFonts w:hint="eastAsia"/>
          <w:b/>
        </w:rPr>
        <w:t xml:space="preserve">  对各项保险的一般要求</w:t>
      </w:r>
    </w:p>
    <w:p>
      <w:pPr>
        <w:spacing w:line="440" w:lineRule="exact"/>
        <w:ind w:firstLine="420" w:firstLineChars="200"/>
        <w:rPr>
          <w:rFonts w:hint="eastAsia"/>
        </w:rPr>
      </w:pPr>
      <w:r>
        <w:rPr>
          <w:rFonts w:hint="eastAsia"/>
        </w:rPr>
        <w:t>20.</w:t>
      </w:r>
      <w:r>
        <w:rPr>
          <w:rFonts w:hint="eastAsia"/>
          <w:lang w:val="en-US" w:eastAsia="zh-CN"/>
        </w:rPr>
        <w:t>4</w:t>
      </w:r>
      <w:r>
        <w:rPr>
          <w:rFonts w:hint="eastAsia"/>
        </w:rPr>
        <w:t>.1  保险凭证</w:t>
      </w:r>
    </w:p>
    <w:p>
      <w:pPr>
        <w:spacing w:line="440" w:lineRule="exact"/>
        <w:ind w:firstLine="420" w:firstLineChars="200"/>
        <w:rPr>
          <w:rFonts w:hint="eastAsia"/>
        </w:rPr>
      </w:pPr>
      <w:r>
        <w:rPr>
          <w:rFonts w:hint="eastAsia"/>
        </w:rPr>
        <w:t>保险条件：</w:t>
      </w:r>
      <w:r>
        <w:rPr>
          <w:rFonts w:hint="eastAsia"/>
          <w:b/>
          <w:u w:val="single"/>
        </w:rPr>
        <w:t>按国家相关规定和发包人要求执行。</w:t>
      </w:r>
    </w:p>
    <w:p>
      <w:pPr>
        <w:spacing w:line="440" w:lineRule="exact"/>
        <w:ind w:firstLine="420" w:firstLineChars="200"/>
        <w:rPr>
          <w:rFonts w:hint="eastAsia"/>
        </w:rPr>
      </w:pPr>
      <w:r>
        <w:rPr>
          <w:rFonts w:hint="eastAsia"/>
        </w:rPr>
        <w:t xml:space="preserve">承包人提交保险凭证的期限： </w:t>
      </w:r>
      <w:r>
        <w:rPr>
          <w:rFonts w:hint="eastAsia"/>
          <w:b/>
          <w:u w:val="single"/>
        </w:rPr>
        <w:t>工程开工前。</w:t>
      </w:r>
    </w:p>
    <w:p>
      <w:pPr>
        <w:spacing w:line="440" w:lineRule="exact"/>
        <w:ind w:firstLine="420" w:firstLineChars="200"/>
        <w:rPr>
          <w:rFonts w:hint="eastAsia"/>
        </w:rPr>
      </w:pPr>
      <w:r>
        <w:rPr>
          <w:rFonts w:hint="eastAsia"/>
        </w:rPr>
        <w:t>20.</w:t>
      </w:r>
      <w:r>
        <w:rPr>
          <w:rFonts w:hint="eastAsia"/>
          <w:lang w:val="en-US" w:eastAsia="zh-CN"/>
        </w:rPr>
        <w:t>4.2</w:t>
      </w:r>
      <w:r>
        <w:rPr>
          <w:rFonts w:hint="eastAsia"/>
        </w:rPr>
        <w:t xml:space="preserve">  对各项保险的一般要求</w:t>
      </w:r>
    </w:p>
    <w:p>
      <w:pPr>
        <w:spacing w:line="440" w:lineRule="exact"/>
        <w:ind w:firstLine="420" w:firstLineChars="200"/>
        <w:rPr>
          <w:rFonts w:hint="eastAsia"/>
        </w:rPr>
      </w:pPr>
      <w:r>
        <w:rPr>
          <w:rFonts w:hint="eastAsia"/>
        </w:rPr>
        <w:t xml:space="preserve">保险金不足以补偿损失时，应由承包人负责补偿的范围与金额： </w:t>
      </w:r>
      <w:r>
        <w:rPr>
          <w:rFonts w:hint="eastAsia"/>
          <w:b/>
          <w:u w:val="single"/>
        </w:rPr>
        <w:t>以发包人和承包人共同名义投保的，当保险金不足以补偿损失时，由承包人负责补偿；发包人、承包人以各自名义投保的，保险金不足以补偿损失时，由各自负责其补偿。</w:t>
      </w:r>
    </w:p>
    <w:p>
      <w:pPr>
        <w:spacing w:line="440" w:lineRule="exact"/>
        <w:rPr>
          <w:rFonts w:hint="eastAsia"/>
          <w:b/>
        </w:rPr>
      </w:pPr>
      <w:r>
        <w:rPr>
          <w:rFonts w:hint="eastAsia"/>
          <w:b/>
        </w:rPr>
        <w:t>21. 不可抗力</w:t>
      </w:r>
    </w:p>
    <w:p>
      <w:pPr>
        <w:spacing w:line="440" w:lineRule="exact"/>
        <w:rPr>
          <w:rFonts w:hint="eastAsia"/>
          <w:b/>
        </w:rPr>
      </w:pPr>
      <w:r>
        <w:rPr>
          <w:rFonts w:hint="eastAsia"/>
          <w:b/>
        </w:rPr>
        <w:t>21.1 不可抗力的确认</w:t>
      </w:r>
    </w:p>
    <w:p>
      <w:pPr>
        <w:spacing w:line="440" w:lineRule="exact"/>
        <w:ind w:firstLine="420" w:firstLineChars="200"/>
        <w:rPr>
          <w:rFonts w:hint="eastAsia"/>
          <w:b/>
          <w:u w:val="single"/>
        </w:rPr>
      </w:pPr>
      <w:r>
        <w:rPr>
          <w:rFonts w:hint="eastAsia"/>
        </w:rPr>
        <w:t xml:space="preserve">不可抗力的范围： </w:t>
      </w:r>
      <w:r>
        <w:rPr>
          <w:rFonts w:hint="eastAsia"/>
          <w:b/>
          <w:u w:val="single"/>
        </w:rPr>
        <w:t>按通用合同条款。</w:t>
      </w:r>
    </w:p>
    <w:p>
      <w:pPr>
        <w:spacing w:line="440" w:lineRule="exact"/>
        <w:rPr>
          <w:rFonts w:hint="eastAsia"/>
          <w:b/>
        </w:rPr>
      </w:pPr>
      <w:r>
        <w:rPr>
          <w:rFonts w:hint="eastAsia"/>
          <w:b/>
        </w:rPr>
        <w:t>21.</w:t>
      </w:r>
      <w:r>
        <w:rPr>
          <w:rFonts w:hint="eastAsia"/>
          <w:b/>
          <w:lang w:val="en-US" w:eastAsia="zh-CN"/>
        </w:rPr>
        <w:t>2</w:t>
      </w:r>
      <w:r>
        <w:rPr>
          <w:rFonts w:hint="eastAsia"/>
          <w:b/>
        </w:rPr>
        <w:t xml:space="preserve"> 不可抗力后果及其处理</w:t>
      </w:r>
    </w:p>
    <w:p>
      <w:pPr>
        <w:spacing w:line="440" w:lineRule="exact"/>
        <w:ind w:firstLine="420" w:firstLineChars="200"/>
        <w:rPr>
          <w:rFonts w:hint="eastAsia"/>
        </w:rPr>
      </w:pPr>
      <w:r>
        <w:rPr>
          <w:rFonts w:hint="eastAsia"/>
        </w:rPr>
        <w:t>21.</w:t>
      </w:r>
      <w:r>
        <w:rPr>
          <w:rFonts w:hint="eastAsia"/>
          <w:lang w:val="en-US" w:eastAsia="zh-CN"/>
        </w:rPr>
        <w:t>2</w:t>
      </w:r>
      <w:r>
        <w:rPr>
          <w:rFonts w:hint="eastAsia"/>
        </w:rPr>
        <w:t>.1不可抗力造成损害的责任</w:t>
      </w:r>
    </w:p>
    <w:p>
      <w:pPr>
        <w:spacing w:line="440" w:lineRule="exact"/>
        <w:ind w:firstLine="420" w:firstLineChars="200"/>
        <w:rPr>
          <w:rFonts w:hint="eastAsia"/>
        </w:rPr>
      </w:pPr>
      <w:r>
        <w:rPr>
          <w:rFonts w:hint="eastAsia"/>
        </w:rPr>
        <w:t xml:space="preserve">不可抗力导致的人员伤亡、财产损失、费用增加和（或）工期延误，合同双方按以下方法承担： </w:t>
      </w:r>
      <w:r>
        <w:rPr>
          <w:rFonts w:hint="eastAsia"/>
          <w:b/>
          <w:u w:val="single"/>
        </w:rPr>
        <w:t>按通用合同条款执行。</w:t>
      </w:r>
    </w:p>
    <w:p>
      <w:pPr>
        <w:spacing w:line="440" w:lineRule="exact"/>
        <w:rPr>
          <w:rFonts w:hint="eastAsia"/>
          <w:b/>
        </w:rPr>
      </w:pPr>
      <w:r>
        <w:rPr>
          <w:rFonts w:hint="eastAsia"/>
          <w:b/>
        </w:rPr>
        <w:t>22. 违约</w:t>
      </w:r>
    </w:p>
    <w:p>
      <w:pPr>
        <w:spacing w:line="440" w:lineRule="exact"/>
        <w:rPr>
          <w:rFonts w:hint="eastAsia"/>
          <w:b/>
        </w:rPr>
      </w:pPr>
      <w:r>
        <w:rPr>
          <w:rFonts w:hint="eastAsia"/>
          <w:b/>
        </w:rPr>
        <w:t>22.1承包人违约</w:t>
      </w:r>
    </w:p>
    <w:p>
      <w:pPr>
        <w:spacing w:line="440" w:lineRule="exact"/>
        <w:rPr>
          <w:rFonts w:hint="eastAsia" w:ascii="宋体" w:hAnsi="宋体" w:cs="宋体"/>
          <w:b/>
          <w:szCs w:val="21"/>
        </w:rPr>
      </w:pPr>
      <w:r>
        <w:rPr>
          <w:rFonts w:hint="eastAsia" w:ascii="宋体" w:hAnsi="宋体" w:cs="宋体"/>
          <w:b/>
          <w:szCs w:val="21"/>
        </w:rPr>
        <w:t>22.1.1 承包人违约的情形</w:t>
      </w:r>
    </w:p>
    <w:p>
      <w:pPr>
        <w:spacing w:line="440" w:lineRule="exact"/>
        <w:ind w:firstLine="413" w:firstLineChars="196"/>
        <w:rPr>
          <w:rFonts w:hint="eastAsia" w:ascii="宋体" w:hAnsi="宋体" w:cs="宋体"/>
          <w:b/>
          <w:szCs w:val="21"/>
        </w:rPr>
      </w:pPr>
      <w:r>
        <w:rPr>
          <w:rFonts w:hint="eastAsia" w:ascii="宋体" w:hAnsi="宋体" w:cs="宋体"/>
          <w:b/>
          <w:szCs w:val="21"/>
        </w:rPr>
        <w:t>增加下列条款：</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rPr>
      </w:pPr>
      <w:r>
        <w:rPr>
          <w:rFonts w:hint="eastAsia"/>
          <w:b/>
          <w:u w:val="single"/>
        </w:rPr>
        <w:t>（</w:t>
      </w:r>
      <w:r>
        <w:rPr>
          <w:rFonts w:hint="eastAsia"/>
          <w:b/>
          <w:u w:val="single"/>
          <w:lang w:val="en-US" w:eastAsia="zh-CN"/>
        </w:rPr>
        <w:t>8</w:t>
      </w:r>
      <w:r>
        <w:rPr>
          <w:rFonts w:hint="eastAsia"/>
          <w:b/>
          <w:u w:val="single"/>
        </w:rPr>
        <w:t>）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3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rPr>
      </w:pPr>
      <w:r>
        <w:rPr>
          <w:rFonts w:hint="eastAsia"/>
          <w:b/>
          <w:u w:val="single"/>
        </w:rPr>
        <w:t>（</w:t>
      </w:r>
      <w:r>
        <w:rPr>
          <w:rFonts w:hint="eastAsia"/>
          <w:b/>
          <w:u w:val="single"/>
          <w:lang w:val="en-US" w:eastAsia="zh-CN"/>
        </w:rPr>
        <w:t>9</w:t>
      </w:r>
      <w:r>
        <w:rPr>
          <w:rFonts w:hint="eastAsia"/>
          <w:b/>
          <w:u w:val="single"/>
        </w:rPr>
        <w:t>）承包人违反国家和重庆市安全生产、文明施工、环保及环卫有关规定的，除接受相关规定进行处罚外，每发现一次或一处，发包人有权要求承包人支付 5000 元以内违约金，同时承包人必须按监理人或发包人的要求立即进行整改直至合格。</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rPr>
      </w:pPr>
      <w:r>
        <w:rPr>
          <w:rFonts w:hint="eastAsia"/>
          <w:b/>
          <w:u w:val="single"/>
        </w:rPr>
        <w:t>（</w:t>
      </w:r>
      <w:r>
        <w:rPr>
          <w:rFonts w:hint="eastAsia"/>
          <w:b/>
          <w:u w:val="single"/>
          <w:lang w:val="en-US" w:eastAsia="zh-CN"/>
        </w:rPr>
        <w:t>10</w:t>
      </w:r>
      <w:r>
        <w:rPr>
          <w:rFonts w:hint="eastAsia"/>
          <w:b/>
          <w:u w:val="single"/>
        </w:rPr>
        <w:t>）承包人向监理人和发包人提供的所有工程资料和数据必须真实可靠。经检查发现承包人有弄虚作假的，每发现一次，发包人有权要求承包人支付 10000 元违约金。</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w:t>
      </w:r>
      <w:r>
        <w:rPr>
          <w:rFonts w:hint="eastAsia"/>
          <w:b/>
          <w:u w:val="single"/>
          <w:lang w:val="en-US" w:eastAsia="zh-CN"/>
        </w:rPr>
        <w:t>11</w:t>
      </w:r>
      <w:r>
        <w:rPr>
          <w:rFonts w:hint="eastAsia"/>
          <w:b/>
          <w:u w:val="single"/>
        </w:rPr>
        <w:t>）承包人在工程收方中采用欺骗手段或弄虚作假的，每发现一次，发包人有权要求承包人支付10000 元的违约金。</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rPr>
      </w:pPr>
      <w:r>
        <w:rPr>
          <w:rFonts w:hint="eastAsia"/>
          <w:b/>
          <w:u w:val="single"/>
        </w:rPr>
        <w:t>（</w:t>
      </w:r>
      <w:r>
        <w:rPr>
          <w:rFonts w:hint="eastAsia"/>
          <w:b/>
          <w:u w:val="single"/>
          <w:lang w:val="en-US" w:eastAsia="zh-CN"/>
        </w:rPr>
        <w:t>12</w:t>
      </w:r>
      <w:r>
        <w:rPr>
          <w:rFonts w:hint="eastAsia"/>
          <w:b/>
          <w:u w:val="single"/>
        </w:rPr>
        <w:t>）在施工过程中因承包人自身原因停工 3 日以上，发包人或监理人应发出限期整改通知书，承包人在规定期限内仍不整改的，视为承包人不履行合同，发包人有权单方解除合同。承包人在接到发包人解除合同通知后 5  日内自行退场，其履约保证金不予退还，给发包人造成的损失超过履约保证金数额的，承包人还应对超过部分进行赔偿。</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w:t>
      </w:r>
      <w:r>
        <w:rPr>
          <w:rFonts w:hint="eastAsia"/>
          <w:b/>
          <w:u w:val="single"/>
          <w:lang w:val="en-US" w:eastAsia="zh-CN"/>
        </w:rPr>
        <w:t>13</w:t>
      </w:r>
      <w:r>
        <w:rPr>
          <w:rFonts w:hint="eastAsia"/>
          <w:b/>
          <w:u w:val="single"/>
        </w:rPr>
        <w:t>）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 5000 元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 10000 元。</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rPr>
      </w:pPr>
      <w:r>
        <w:rPr>
          <w:rFonts w:hint="eastAsia"/>
          <w:b/>
          <w:u w:val="single"/>
        </w:rPr>
        <w:t>（</w:t>
      </w:r>
      <w:r>
        <w:rPr>
          <w:rFonts w:hint="eastAsia"/>
          <w:b/>
          <w:u w:val="single"/>
          <w:lang w:val="en-US" w:eastAsia="zh-CN"/>
        </w:rPr>
        <w:t>14</w:t>
      </w:r>
      <w:r>
        <w:rPr>
          <w:rFonts w:hint="eastAsia"/>
          <w:b/>
          <w:u w:val="single"/>
        </w:rPr>
        <w:t>）施工合同签订后，承包人必须按合同约定工期内完成建设任务，若承包人不按审批的施工组织设计施工或不服从发包人及监理人依法管理的，每发生一次，发包人有权要求承包人支付 5000 元违约金。</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w:t>
      </w:r>
      <w:r>
        <w:rPr>
          <w:rFonts w:hint="eastAsia"/>
          <w:b/>
          <w:u w:val="single"/>
          <w:lang w:val="en-US" w:eastAsia="zh-CN"/>
        </w:rPr>
        <w:t>15</w:t>
      </w:r>
      <w:r>
        <w:rPr>
          <w:rFonts w:hint="eastAsia"/>
          <w:b/>
          <w:u w:val="single"/>
        </w:rPr>
        <w:t>）发包人发现承包人将承接的工程转包、违法分包、允许他人以本企业名义承接本工程的，发包人应当报相关行政主管部门依法处理。承包人拒不改正违法行为的，发包人有权解除合同，履约保证金不予退还，给发包人造成的损失超过履约保证金数额的，承包人还应对超过部分进行赔偿。</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rPr>
      </w:pPr>
      <w:r>
        <w:rPr>
          <w:rFonts w:hint="eastAsia"/>
          <w:b/>
          <w:u w:val="single"/>
        </w:rPr>
        <w:t>（</w:t>
      </w:r>
      <w:r>
        <w:rPr>
          <w:rFonts w:hint="eastAsia"/>
          <w:b/>
          <w:u w:val="single"/>
          <w:lang w:val="en-US" w:eastAsia="zh-CN"/>
        </w:rPr>
        <w:t>16</w:t>
      </w:r>
      <w:r>
        <w:rPr>
          <w:rFonts w:hint="eastAsia"/>
          <w:b/>
          <w:u w:val="single"/>
        </w:rPr>
        <w:t>）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 1000 元。</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b/>
          <w:u w:val="single"/>
        </w:rPr>
      </w:pPr>
      <w:r>
        <w:rPr>
          <w:rFonts w:hint="eastAsia"/>
          <w:b/>
          <w:u w:val="single"/>
        </w:rPr>
        <w:t>（1</w:t>
      </w:r>
      <w:r>
        <w:rPr>
          <w:rFonts w:hint="eastAsia"/>
          <w:b/>
          <w:u w:val="single"/>
          <w:lang w:val="en-US" w:eastAsia="zh-CN"/>
        </w:rPr>
        <w:t>7</w:t>
      </w:r>
      <w:r>
        <w:rPr>
          <w:rFonts w:hint="eastAsia"/>
          <w:b/>
          <w:u w:val="single"/>
        </w:rPr>
        <w:t>）工程项目部管理人员必须与投标文件中拟派人员相符，并到位履职，否则发包人有权单方解除合同，承包人的履约保证金不予退还，给发包人造成的损失超过履约保证金数额的，承包人还应对超过部分予以赔偿。</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b/>
          <w:u w:val="single"/>
        </w:rPr>
      </w:pPr>
      <w:r>
        <w:rPr>
          <w:rFonts w:hint="eastAsia"/>
          <w:b/>
          <w:u w:val="single"/>
        </w:rPr>
        <w:t>（1</w:t>
      </w:r>
      <w:r>
        <w:rPr>
          <w:rFonts w:hint="eastAsia"/>
          <w:b/>
          <w:u w:val="single"/>
          <w:lang w:val="en-US" w:eastAsia="zh-CN"/>
        </w:rPr>
        <w:t>8</w:t>
      </w:r>
      <w:r>
        <w:rPr>
          <w:rFonts w:hint="eastAsia"/>
          <w:b/>
          <w:u w:val="single"/>
        </w:rPr>
        <w:t>）除通用合同条款规定外，工程项目部主要管理人员不按约定（特殊情况如生病除外，每月在现场的时间少于 22 天）常驻施工现场，发包人有权要求承包人无条件更换，并有权要求承包人支付 10000 元违约金。</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color w:val="000000"/>
          <w:u w:val="single"/>
        </w:rPr>
      </w:pPr>
      <w:r>
        <w:rPr>
          <w:rFonts w:hint="eastAsia"/>
          <w:b/>
          <w:color w:val="000000"/>
          <w:u w:val="single"/>
        </w:rPr>
        <w:t>（1</w:t>
      </w:r>
      <w:r>
        <w:rPr>
          <w:rFonts w:hint="eastAsia"/>
          <w:b/>
          <w:color w:val="000000"/>
          <w:u w:val="single"/>
          <w:lang w:val="en-US" w:eastAsia="zh-CN"/>
        </w:rPr>
        <w:t>9</w:t>
      </w:r>
      <w:r>
        <w:rPr>
          <w:rFonts w:hint="eastAsia"/>
          <w:b/>
          <w:color w:val="000000"/>
          <w:u w:val="single"/>
        </w:rPr>
        <w:t>）若承包人出现以下情形之一，经发包人催告后仍不配合，则视为承包人严重违约，发包人有权解除合同，其履约保证金不予退还。</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a.本工程施工合同签订后 10 日内，承包人必须向建设行政主管部门等部门缴纳办理本工程开工前的建设手续的相关费用（如农民工工资保障金等）而未行办理缴纳的；</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b.本工程施工合同签订后 15 日内，承包人必须配合发包人办理完成本工程开工前的相关建设手续而未行配合的；</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c.本工程施工合同签订后 10 日内，承包人必须按监理人要求向监理人提供相关资料而未行提交的；</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d.本工程开工令下达后，承包人未按监理单位批准的施工组织设计方案正常组织施工的。</w:t>
      </w:r>
    </w:p>
    <w:p>
      <w:pPr>
        <w:pageBreakBefore w:val="0"/>
        <w:kinsoku/>
        <w:wordWrap/>
        <w:overflowPunct/>
        <w:topLinePunct w:val="0"/>
        <w:autoSpaceDN/>
        <w:bidi w:val="0"/>
        <w:spacing w:line="400" w:lineRule="exact"/>
        <w:ind w:left="0" w:leftChars="0" w:right="0" w:rightChars="0" w:firstLine="413" w:firstLineChars="196"/>
        <w:textAlignment w:val="auto"/>
        <w:rPr>
          <w:rFonts w:hint="eastAsia"/>
          <w:b/>
          <w:color w:val="000000"/>
          <w:u w:val="single"/>
        </w:rPr>
      </w:pPr>
      <w:r>
        <w:rPr>
          <w:rFonts w:hint="eastAsia"/>
          <w:b/>
          <w:color w:val="000000"/>
          <w:u w:val="single"/>
        </w:rPr>
        <w:t>（20）承包人违返上述条款的约定的违法金和损失款，发包人有权直接在工程款或履约保证金中直接扣除。</w:t>
      </w:r>
    </w:p>
    <w:p>
      <w:pPr>
        <w:pageBreakBefore w:val="0"/>
        <w:kinsoku/>
        <w:wordWrap/>
        <w:overflowPunct/>
        <w:topLinePunct w:val="0"/>
        <w:autoSpaceDN/>
        <w:bidi w:val="0"/>
        <w:spacing w:line="400" w:lineRule="exact"/>
        <w:ind w:left="0" w:leftChars="0" w:right="0" w:rightChars="0" w:firstLine="413" w:firstLineChars="196"/>
        <w:textAlignment w:val="auto"/>
        <w:rPr>
          <w:rFonts w:hint="eastAsia"/>
          <w:b/>
          <w:color w:val="000000"/>
          <w:u w:val="single"/>
          <w:lang w:eastAsia="zh-CN"/>
        </w:rPr>
      </w:pPr>
      <w:r>
        <w:rPr>
          <w:rFonts w:hint="eastAsia"/>
          <w:b/>
          <w:color w:val="000000"/>
          <w:u w:val="single"/>
          <w:lang w:val="en-US" w:eastAsia="zh-CN"/>
        </w:rPr>
        <w:t>(21)施工期间，承包人应安全文明施工，若发生一切安全、工伤及第三者责任事故，均由承包人承担。</w:t>
      </w:r>
    </w:p>
    <w:p>
      <w:pPr>
        <w:pageBreakBefore w:val="0"/>
        <w:kinsoku/>
        <w:wordWrap/>
        <w:overflowPunct/>
        <w:topLinePunct w:val="0"/>
        <w:autoSpaceDN/>
        <w:bidi w:val="0"/>
        <w:spacing w:line="400" w:lineRule="exact"/>
        <w:ind w:left="0" w:leftChars="0" w:right="0" w:rightChars="0" w:firstLine="413" w:firstLineChars="196"/>
        <w:textAlignment w:val="auto"/>
        <w:rPr>
          <w:b/>
          <w:color w:val="000000"/>
          <w:u w:val="single"/>
        </w:rPr>
      </w:pPr>
      <w:r>
        <w:rPr>
          <w:rFonts w:hint="eastAsia"/>
          <w:b/>
          <w:color w:val="000000"/>
          <w:u w:val="single"/>
          <w:lang w:val="en-US" w:eastAsia="zh-CN"/>
        </w:rPr>
        <w:t>(22)本合同专用条款中出现发包人解除合同情形时，发包人有权另行组织发包，承包人无权干涉并不得阻止施工；解除合同前，承包人已实际施工的工程且质量合格，工程价款由发包人指定的中介评估机构评估，承包人无条件接受该评估机构的评估。</w:t>
      </w:r>
    </w:p>
    <w:p>
      <w:pPr>
        <w:numPr>
          <w:ilvl w:val="0"/>
          <w:numId w:val="5"/>
        </w:numPr>
        <w:spacing w:line="360" w:lineRule="exact"/>
        <w:rPr>
          <w:rFonts w:hint="eastAsia"/>
          <w:b/>
          <w:color w:val="000000"/>
        </w:rPr>
      </w:pPr>
      <w:r>
        <w:rPr>
          <w:rFonts w:hint="eastAsia"/>
          <w:b/>
          <w:color w:val="000000"/>
        </w:rPr>
        <w:t>索赔</w:t>
      </w:r>
    </w:p>
    <w:p>
      <w:pPr>
        <w:spacing w:line="360" w:lineRule="exact"/>
        <w:rPr>
          <w:rFonts w:hint="eastAsia"/>
          <w:color w:val="000000"/>
        </w:rPr>
      </w:pPr>
      <w:r>
        <w:rPr>
          <w:rFonts w:hint="eastAsia"/>
          <w:b/>
          <w:color w:val="000000"/>
        </w:rPr>
        <w:t>23.1  承包人索赔的提出</w:t>
      </w:r>
    </w:p>
    <w:p>
      <w:pPr>
        <w:spacing w:line="360" w:lineRule="exact"/>
        <w:ind w:firstLine="420" w:firstLineChars="200"/>
        <w:rPr>
          <w:rFonts w:hint="eastAsia"/>
          <w:color w:val="000000"/>
        </w:rPr>
      </w:pPr>
      <w:r>
        <w:rPr>
          <w:rFonts w:hint="eastAsia"/>
          <w:color w:val="000000"/>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spacing w:line="360" w:lineRule="exact"/>
        <w:rPr>
          <w:rFonts w:hint="eastAsia"/>
          <w:b/>
          <w:color w:val="000000"/>
        </w:rPr>
      </w:pPr>
      <w:r>
        <w:rPr>
          <w:rFonts w:hint="eastAsia"/>
          <w:b/>
          <w:color w:val="000000"/>
        </w:rPr>
        <w:t>24.  争议的解决</w:t>
      </w:r>
    </w:p>
    <w:p>
      <w:pPr>
        <w:spacing w:line="360" w:lineRule="exact"/>
        <w:rPr>
          <w:rFonts w:hint="eastAsia"/>
          <w:b/>
          <w:color w:val="000000"/>
        </w:rPr>
      </w:pPr>
      <w:r>
        <w:rPr>
          <w:rFonts w:hint="eastAsia"/>
          <w:b/>
          <w:color w:val="000000"/>
        </w:rPr>
        <w:t>24.1  争议的解决方式</w:t>
      </w:r>
    </w:p>
    <w:p>
      <w:pPr>
        <w:spacing w:line="360" w:lineRule="exact"/>
        <w:rPr>
          <w:rFonts w:hint="eastAsia"/>
          <w:b/>
          <w:color w:val="000000"/>
          <w:u w:val="single"/>
        </w:rPr>
      </w:pPr>
      <w:r>
        <w:rPr>
          <w:rFonts w:hint="eastAsia"/>
          <w:color w:val="000000"/>
        </w:rPr>
        <w:t xml:space="preserve">   争议的解决方式：</w:t>
      </w:r>
      <w:r>
        <w:rPr>
          <w:rFonts w:hint="eastAsia"/>
          <w:b/>
          <w:color w:val="000000"/>
        </w:rPr>
        <w:t>本合同履行地为工程项目所在地，发包人和承包人在履行合同中发生争议的，协商解决；合同当事人友好协商解决不成的</w:t>
      </w:r>
      <w:r>
        <w:rPr>
          <w:rFonts w:hint="eastAsia"/>
          <w:b/>
        </w:rPr>
        <w:t>，</w:t>
      </w:r>
      <w:r>
        <w:rPr>
          <w:rFonts w:hint="eastAsia"/>
          <w:b/>
          <w:color w:val="auto"/>
        </w:rPr>
        <w:t>向重庆</w:t>
      </w:r>
      <w:r>
        <w:rPr>
          <w:rFonts w:hint="eastAsia"/>
          <w:b/>
          <w:color w:val="auto"/>
          <w:lang w:val="en-US" w:eastAsia="zh-CN"/>
        </w:rPr>
        <w:t>市铜梁区人民法院起诉</w:t>
      </w:r>
      <w:r>
        <w:rPr>
          <w:rFonts w:hint="eastAsia"/>
          <w:b/>
          <w:color w:val="auto"/>
        </w:rPr>
        <w:t>，但</w:t>
      </w:r>
      <w:r>
        <w:rPr>
          <w:rFonts w:hint="eastAsia"/>
          <w:b/>
        </w:rPr>
        <w:t>承包人不得因此而</w:t>
      </w:r>
      <w:r>
        <w:rPr>
          <w:rFonts w:hint="eastAsia"/>
          <w:b/>
          <w:color w:val="000000"/>
        </w:rPr>
        <w:t>停工</w:t>
      </w:r>
      <w:r>
        <w:rPr>
          <w:rFonts w:hint="eastAsia"/>
          <w:color w:val="000000"/>
        </w:rPr>
        <w:t>。</w:t>
      </w:r>
    </w:p>
    <w:p>
      <w:pPr>
        <w:spacing w:line="360" w:lineRule="exact"/>
        <w:ind w:firstLine="105" w:firstLineChars="50"/>
        <w:rPr>
          <w:rFonts w:ascii="宋体" w:hAnsi="宋体" w:cs="MingLiUfalt"/>
          <w:snapToGrid w:val="0"/>
          <w:color w:val="000000"/>
          <w:kern w:val="0"/>
          <w:szCs w:val="21"/>
        </w:rPr>
      </w:pPr>
      <w:r>
        <w:rPr>
          <w:rFonts w:hint="eastAsia" w:ascii="宋体" w:hAnsi="宋体" w:cs="MingLiUfalt"/>
          <w:snapToGrid w:val="0"/>
          <w:color w:val="000000"/>
          <w:kern w:val="0"/>
          <w:szCs w:val="21"/>
        </w:rPr>
        <w:t>发包人：</w:t>
      </w:r>
      <w:r>
        <w:rPr>
          <w:rFonts w:hint="eastAsia" w:ascii="宋体" w:hAnsi="宋体"/>
          <w:color w:val="000000"/>
          <w:u w:val="single"/>
        </w:rPr>
        <w:t xml:space="preserve">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w:t>
      </w:r>
      <w:r>
        <w:rPr>
          <w:rFonts w:hint="eastAsia" w:ascii="宋体" w:hAnsi="宋体" w:cs="MingLiUfalt"/>
          <w:snapToGrid w:val="0"/>
          <w:color w:val="000000"/>
          <w:kern w:val="0"/>
          <w:szCs w:val="21"/>
        </w:rPr>
        <w:t xml:space="preserve">  承包人：</w:t>
      </w:r>
      <w:r>
        <w:rPr>
          <w:rFonts w:hint="eastAsia" w:ascii="宋体" w:hAnsi="宋体"/>
          <w:color w:val="000000"/>
          <w:u w:val="single"/>
        </w:rPr>
        <w:t>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 xml:space="preserve">)  </w:t>
      </w:r>
    </w:p>
    <w:p>
      <w:pPr>
        <w:spacing w:line="360" w:lineRule="exact"/>
        <w:ind w:firstLine="105" w:firstLineChars="50"/>
        <w:rPr>
          <w:rFonts w:ascii="宋体" w:hAnsi="宋体"/>
          <w:color w:val="000000"/>
        </w:rPr>
      </w:pPr>
      <w:r>
        <w:rPr>
          <w:rFonts w:hint="eastAsia" w:ascii="宋体" w:hAnsi="宋体"/>
          <w:color w:val="000000"/>
        </w:rPr>
        <w:t>法定地址：</w:t>
      </w:r>
      <w:r>
        <w:rPr>
          <w:rFonts w:hint="eastAsia" w:ascii="宋体" w:hAnsi="宋体"/>
          <w:color w:val="000000"/>
          <w:u w:val="single"/>
        </w:rPr>
        <w:t>　　　　　　　　　  　</w:t>
      </w:r>
      <w:r>
        <w:rPr>
          <w:rFonts w:hint="eastAsia" w:ascii="宋体" w:hAnsi="宋体"/>
          <w:color w:val="000000"/>
        </w:rPr>
        <w:t>　　　    法定地址：</w:t>
      </w:r>
      <w:r>
        <w:rPr>
          <w:rFonts w:hint="eastAsia" w:ascii="宋体" w:hAnsi="宋体"/>
          <w:color w:val="000000"/>
          <w:u w:val="single"/>
        </w:rPr>
        <w:t>　　　　　　　　    　　</w:t>
      </w:r>
    </w:p>
    <w:p>
      <w:pPr>
        <w:spacing w:line="360" w:lineRule="exact"/>
        <w:ind w:firstLine="105" w:firstLineChars="50"/>
        <w:rPr>
          <w:rFonts w:ascii="宋体" w:hAnsi="宋体" w:cs="MingLiUfalt"/>
          <w:snapToGrid w:val="0"/>
          <w:color w:val="000000"/>
          <w:kern w:val="0"/>
          <w:szCs w:val="21"/>
        </w:rPr>
      </w:pPr>
      <w:r>
        <w:rPr>
          <w:rFonts w:hint="eastAsia" w:ascii="宋体" w:hAnsi="宋体" w:cs="MingLiUfalt"/>
          <w:snapToGrid w:val="0"/>
          <w:color w:val="000000"/>
          <w:kern w:val="0"/>
          <w:szCs w:val="21"/>
        </w:rPr>
        <w:t>法定代表人或其委托代理人：</w:t>
      </w:r>
      <w:r>
        <w:rPr>
          <w:rFonts w:hint="eastAsia" w:ascii="宋体" w:hAnsi="宋体"/>
          <w:color w:val="000000"/>
          <w:u w:val="single"/>
        </w:rPr>
        <w:t>　　　</w:t>
      </w:r>
      <w:r>
        <w:rPr>
          <w:rFonts w:hint="eastAsia" w:ascii="宋体" w:hAnsi="宋体"/>
          <w:color w:val="000000"/>
        </w:rPr>
        <w:t>（签字）</w:t>
      </w:r>
      <w:r>
        <w:rPr>
          <w:rFonts w:hint="eastAsia" w:ascii="宋体" w:hAnsi="宋体" w:cs="MingLiUfalt"/>
          <w:snapToGrid w:val="0"/>
          <w:color w:val="000000"/>
          <w:kern w:val="0"/>
          <w:szCs w:val="21"/>
        </w:rPr>
        <w:t xml:space="preserve">  法定代表人或其委托代理人：</w:t>
      </w:r>
      <w:r>
        <w:rPr>
          <w:rFonts w:hint="eastAsia" w:ascii="宋体" w:hAnsi="宋体"/>
          <w:color w:val="000000"/>
          <w:u w:val="single"/>
        </w:rPr>
        <w:t>　　　　</w:t>
      </w:r>
      <w:r>
        <w:rPr>
          <w:rFonts w:hint="eastAsia" w:ascii="宋体" w:hAnsi="宋体"/>
          <w:color w:val="000000"/>
        </w:rPr>
        <w:t>（签字）</w:t>
      </w:r>
    </w:p>
    <w:p>
      <w:pPr>
        <w:spacing w:line="360" w:lineRule="exact"/>
        <w:ind w:firstLine="105" w:firstLineChars="50"/>
        <w:rPr>
          <w:rFonts w:ascii="宋体" w:hAnsi="宋体"/>
          <w:color w:val="000000"/>
        </w:rPr>
      </w:pPr>
      <w:r>
        <w:rPr>
          <w:rFonts w:hint="eastAsia" w:ascii="宋体" w:hAnsi="宋体"/>
          <w:color w:val="000000"/>
        </w:rPr>
        <w:t>电    话：</w:t>
      </w:r>
      <w:r>
        <w:rPr>
          <w:rFonts w:hint="eastAsia" w:ascii="宋体" w:hAnsi="宋体"/>
          <w:color w:val="000000"/>
          <w:u w:val="single"/>
        </w:rPr>
        <w:t>　　　　　　  　　　　</w:t>
      </w:r>
      <w:r>
        <w:rPr>
          <w:rFonts w:hint="eastAsia" w:ascii="宋体" w:hAnsi="宋体"/>
          <w:color w:val="000000"/>
        </w:rPr>
        <w:t>　　　　  电    话：</w:t>
      </w:r>
      <w:r>
        <w:rPr>
          <w:rFonts w:hint="eastAsia" w:ascii="宋体" w:hAnsi="宋体"/>
          <w:color w:val="000000"/>
          <w:u w:val="single"/>
        </w:rPr>
        <w:t>　　　　　　　　    　　</w:t>
      </w:r>
      <w:r>
        <w:rPr>
          <w:rFonts w:hint="eastAsia" w:ascii="宋体" w:hAnsi="宋体"/>
          <w:color w:val="000000"/>
        </w:rPr>
        <w:t>　</w:t>
      </w:r>
    </w:p>
    <w:p>
      <w:pPr>
        <w:spacing w:line="360" w:lineRule="exact"/>
        <w:ind w:firstLine="105" w:firstLineChars="50"/>
        <w:rPr>
          <w:rFonts w:ascii="宋体" w:hAnsi="宋体"/>
          <w:color w:val="000000"/>
        </w:rPr>
      </w:pPr>
      <w:r>
        <w:rPr>
          <w:rFonts w:hint="eastAsia" w:ascii="宋体" w:hAnsi="宋体"/>
          <w:color w:val="000000"/>
        </w:rPr>
        <w:t>传    真：</w:t>
      </w:r>
      <w:r>
        <w:rPr>
          <w:rFonts w:hint="eastAsia" w:ascii="宋体" w:hAnsi="宋体"/>
          <w:color w:val="000000"/>
          <w:u w:val="single"/>
        </w:rPr>
        <w:t>　　　　　　　  　　　</w:t>
      </w:r>
      <w:r>
        <w:rPr>
          <w:rFonts w:hint="eastAsia" w:ascii="宋体" w:hAnsi="宋体"/>
          <w:color w:val="000000"/>
        </w:rPr>
        <w:t>　　　　　传    真：</w:t>
      </w:r>
      <w:r>
        <w:rPr>
          <w:rFonts w:hint="eastAsia" w:ascii="宋体" w:hAnsi="宋体"/>
          <w:color w:val="000000"/>
          <w:u w:val="single"/>
        </w:rPr>
        <w:t>　　　　　　　   　 　　</w:t>
      </w:r>
      <w:r>
        <w:rPr>
          <w:rFonts w:hint="eastAsia" w:ascii="宋体" w:hAnsi="宋体"/>
          <w:color w:val="000000"/>
        </w:rPr>
        <w:t>　</w:t>
      </w:r>
    </w:p>
    <w:p>
      <w:pPr>
        <w:spacing w:line="360" w:lineRule="exact"/>
        <w:ind w:firstLine="105" w:firstLineChars="50"/>
        <w:rPr>
          <w:rFonts w:ascii="宋体" w:hAnsi="宋体"/>
          <w:color w:val="000000"/>
        </w:rPr>
      </w:pPr>
      <w:r>
        <w:rPr>
          <w:rFonts w:hint="eastAsia" w:ascii="宋体" w:hAnsi="宋体"/>
          <w:color w:val="000000"/>
        </w:rPr>
        <w:t>电子邮箱：</w:t>
      </w:r>
      <w:r>
        <w:rPr>
          <w:rFonts w:hint="eastAsia" w:ascii="宋体" w:hAnsi="宋体"/>
          <w:color w:val="000000"/>
          <w:u w:val="single"/>
        </w:rPr>
        <w:t>　　　　　　　  　　　</w:t>
      </w:r>
      <w:r>
        <w:rPr>
          <w:rFonts w:hint="eastAsia" w:ascii="宋体" w:hAnsi="宋体"/>
          <w:color w:val="000000"/>
        </w:rPr>
        <w:t>　　　　  电子邮箱：</w:t>
      </w:r>
      <w:r>
        <w:rPr>
          <w:rFonts w:hint="eastAsia" w:ascii="宋体" w:hAnsi="宋体"/>
          <w:color w:val="000000"/>
          <w:u w:val="single"/>
        </w:rPr>
        <w:t>　　　　　　　    　　　</w:t>
      </w:r>
      <w:r>
        <w:rPr>
          <w:rFonts w:hint="eastAsia" w:ascii="宋体" w:hAnsi="宋体"/>
          <w:color w:val="000000"/>
        </w:rPr>
        <w:t>　</w:t>
      </w:r>
    </w:p>
    <w:p>
      <w:pPr>
        <w:spacing w:line="360" w:lineRule="exact"/>
        <w:ind w:firstLine="105" w:firstLineChars="50"/>
        <w:rPr>
          <w:rFonts w:ascii="宋体" w:hAnsi="宋体"/>
          <w:color w:val="000000"/>
        </w:rPr>
      </w:pPr>
      <w:r>
        <w:rPr>
          <w:rFonts w:hint="eastAsia" w:ascii="宋体" w:hAnsi="宋体"/>
          <w:color w:val="000000"/>
        </w:rPr>
        <w:t>开户银行：</w:t>
      </w:r>
      <w:r>
        <w:rPr>
          <w:rFonts w:hint="eastAsia" w:ascii="宋体" w:hAnsi="宋体"/>
          <w:color w:val="000000"/>
          <w:u w:val="single"/>
        </w:rPr>
        <w:t>　　　　　　　 　 　　</w:t>
      </w:r>
      <w:r>
        <w:rPr>
          <w:rFonts w:hint="eastAsia" w:ascii="宋体" w:hAnsi="宋体"/>
          <w:color w:val="000000"/>
        </w:rPr>
        <w:t>　　　　　开户银行：</w:t>
      </w:r>
      <w:r>
        <w:rPr>
          <w:rFonts w:hint="eastAsia" w:ascii="宋体" w:hAnsi="宋体"/>
          <w:color w:val="000000"/>
          <w:u w:val="single"/>
        </w:rPr>
        <w:t>　　　　　　　    　　　</w:t>
      </w:r>
      <w:r>
        <w:rPr>
          <w:rFonts w:hint="eastAsia" w:ascii="宋体" w:hAnsi="宋体"/>
          <w:color w:val="000000"/>
        </w:rPr>
        <w:t>　</w:t>
      </w:r>
    </w:p>
    <w:p>
      <w:pPr>
        <w:spacing w:line="360" w:lineRule="exact"/>
        <w:ind w:firstLine="105" w:firstLineChars="50"/>
        <w:rPr>
          <w:rFonts w:ascii="宋体" w:hAnsi="宋体"/>
          <w:color w:val="000000"/>
        </w:rPr>
      </w:pPr>
      <w:r>
        <w:rPr>
          <w:rFonts w:hint="eastAsia" w:ascii="宋体" w:hAnsi="宋体"/>
          <w:color w:val="000000"/>
        </w:rPr>
        <w:t>帐    号：</w:t>
      </w:r>
      <w:r>
        <w:rPr>
          <w:rFonts w:hint="eastAsia" w:ascii="宋体" w:hAnsi="宋体"/>
          <w:color w:val="000000"/>
          <w:u w:val="single"/>
        </w:rPr>
        <w:t>　　　　　　 　　 　　</w:t>
      </w:r>
      <w:r>
        <w:rPr>
          <w:rFonts w:hint="eastAsia" w:ascii="宋体" w:hAnsi="宋体"/>
          <w:color w:val="000000"/>
        </w:rPr>
        <w:t>　　　　　帐    号：</w:t>
      </w:r>
      <w:r>
        <w:rPr>
          <w:rFonts w:hint="eastAsia" w:ascii="宋体" w:hAnsi="宋体"/>
          <w:color w:val="000000"/>
          <w:u w:val="single"/>
        </w:rPr>
        <w:t>　　　　　　　　    　　</w:t>
      </w:r>
      <w:r>
        <w:rPr>
          <w:rFonts w:hint="eastAsia" w:ascii="宋体" w:hAnsi="宋体"/>
          <w:color w:val="000000"/>
        </w:rPr>
        <w:t>　</w:t>
      </w:r>
    </w:p>
    <w:p>
      <w:pPr>
        <w:spacing w:line="360" w:lineRule="exact"/>
        <w:ind w:firstLine="105" w:firstLineChars="50"/>
        <w:rPr>
          <w:rFonts w:hint="eastAsia" w:ascii="宋体" w:hAnsi="宋体" w:cs="宋体"/>
          <w:color w:val="000000"/>
          <w:u w:val="single"/>
        </w:rPr>
      </w:pPr>
      <w:r>
        <w:rPr>
          <w:rFonts w:hint="eastAsia" w:ascii="宋体" w:hAnsi="宋体"/>
          <w:color w:val="000000"/>
        </w:rPr>
        <w:t>邮政编码：</w:t>
      </w:r>
      <w:r>
        <w:rPr>
          <w:rFonts w:hint="eastAsia" w:ascii="宋体" w:hAnsi="宋体"/>
          <w:color w:val="000000"/>
          <w:u w:val="single"/>
        </w:rPr>
        <w:t>　　　　　　 　　 　　</w:t>
      </w:r>
      <w:r>
        <w:rPr>
          <w:rFonts w:hint="eastAsia" w:ascii="宋体" w:hAnsi="宋体"/>
          <w:color w:val="000000"/>
        </w:rPr>
        <w:t>　　　　　邮政编码：</w:t>
      </w:r>
      <w:r>
        <w:rPr>
          <w:rFonts w:hint="eastAsia" w:ascii="宋体" w:hAnsi="宋体"/>
          <w:color w:val="000000"/>
          <w:u w:val="single"/>
        </w:rPr>
        <w:t>　　　　　　　    　　　</w:t>
      </w:r>
      <w:r>
        <w:rPr>
          <w:rFonts w:hint="eastAsia" w:ascii="宋体" w:hAnsi="宋体"/>
          <w:color w:val="000000"/>
        </w:rPr>
        <w:t>　</w:t>
      </w:r>
    </w:p>
    <w:p>
      <w:pPr>
        <w:spacing w:line="400" w:lineRule="exact"/>
        <w:rPr>
          <w:rFonts w:hint="eastAsia"/>
          <w:color w:val="000000"/>
          <w:sz w:val="21"/>
          <w:szCs w:val="21"/>
        </w:rPr>
      </w:pP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日                   </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spacing w:beforeLines="50" w:afterLines="50" w:line="360" w:lineRule="auto"/>
        <w:rPr>
          <w:rFonts w:hint="eastAsia"/>
          <w:color w:val="000000"/>
          <w:sz w:val="21"/>
          <w:szCs w:val="21"/>
        </w:rPr>
      </w:pPr>
    </w:p>
    <w:p>
      <w:pPr>
        <w:spacing w:beforeLines="50" w:afterLines="50" w:line="360" w:lineRule="auto"/>
        <w:rPr>
          <w:rFonts w:hint="eastAsia"/>
          <w:color w:val="000000"/>
          <w:sz w:val="21"/>
          <w:szCs w:val="21"/>
        </w:rPr>
      </w:pPr>
    </w:p>
    <w:p>
      <w:pPr>
        <w:spacing w:beforeLines="50" w:afterLines="50" w:line="360" w:lineRule="auto"/>
        <w:rPr>
          <w:rFonts w:hint="eastAsia"/>
          <w:color w:val="000000"/>
          <w:sz w:val="21"/>
          <w:szCs w:val="21"/>
        </w:rPr>
      </w:pPr>
    </w:p>
    <w:p>
      <w:pPr>
        <w:spacing w:beforeLines="50" w:afterLines="50" w:line="360" w:lineRule="auto"/>
        <w:rPr>
          <w:rFonts w:hint="eastAsia"/>
          <w:color w:val="000000"/>
          <w:sz w:val="21"/>
          <w:szCs w:val="21"/>
        </w:rPr>
      </w:pPr>
    </w:p>
    <w:p>
      <w:pPr>
        <w:spacing w:beforeLines="50" w:afterLines="50" w:line="360" w:lineRule="auto"/>
        <w:rPr>
          <w:rFonts w:hint="eastAsia"/>
          <w:color w:val="000000"/>
          <w:sz w:val="21"/>
          <w:szCs w:val="21"/>
        </w:rPr>
      </w:pPr>
    </w:p>
    <w:p>
      <w:pPr>
        <w:spacing w:beforeLines="50" w:afterLines="50" w:line="360" w:lineRule="auto"/>
        <w:rPr>
          <w:rFonts w:hint="eastAsia"/>
          <w:color w:val="000000"/>
          <w:sz w:val="21"/>
          <w:szCs w:val="21"/>
        </w:rPr>
      </w:pPr>
    </w:p>
    <w:p>
      <w:pPr>
        <w:spacing w:beforeLines="50" w:afterLines="50" w:line="360" w:lineRule="auto"/>
        <w:rPr>
          <w:color w:val="000000"/>
          <w:sz w:val="21"/>
          <w:szCs w:val="21"/>
        </w:rPr>
      </w:pPr>
      <w:r>
        <w:rPr>
          <w:rFonts w:hint="eastAsia"/>
          <w:color w:val="000000"/>
          <w:sz w:val="21"/>
          <w:szCs w:val="21"/>
        </w:rPr>
        <w:t>附件一：工程质量保修书</w:t>
      </w:r>
    </w:p>
    <w:p>
      <w:pPr>
        <w:spacing w:beforeLines="50" w:afterLines="50" w:line="400" w:lineRule="exact"/>
        <w:jc w:val="center"/>
        <w:rPr>
          <w:rFonts w:ascii="宋体" w:hAnsi="宋体" w:cs="宋体"/>
          <w:b/>
          <w:color w:val="000000"/>
          <w:sz w:val="21"/>
          <w:szCs w:val="21"/>
        </w:rPr>
      </w:pPr>
      <w:r>
        <w:rPr>
          <w:rFonts w:hint="eastAsia" w:ascii="宋体" w:hAnsi="宋体" w:cs="宋体"/>
          <w:b/>
          <w:color w:val="000000"/>
          <w:sz w:val="21"/>
          <w:szCs w:val="21"/>
        </w:rPr>
        <w:t>工程质量保修书</w:t>
      </w:r>
    </w:p>
    <w:p>
      <w:pPr>
        <w:spacing w:line="400" w:lineRule="exact"/>
        <w:rPr>
          <w:rFonts w:hint="eastAsia" w:ascii="宋体" w:hAnsi="宋体" w:eastAsia="宋体" w:cs="宋体"/>
          <w:color w:val="000000"/>
          <w:sz w:val="21"/>
          <w:szCs w:val="21"/>
          <w:lang w:eastAsia="zh-CN"/>
        </w:rPr>
      </w:pPr>
      <w:r>
        <w:rPr>
          <w:rFonts w:hint="eastAsia" w:ascii="宋体" w:hAnsi="宋体" w:cs="宋体"/>
          <w:color w:val="000000"/>
          <w:sz w:val="21"/>
          <w:szCs w:val="21"/>
        </w:rPr>
        <w:t>发包人（全称）：</w:t>
      </w:r>
      <w:r>
        <w:rPr>
          <w:rFonts w:hint="eastAsia" w:ascii="宋体" w:hAnsi="宋体" w:cs="宋体"/>
          <w:b/>
          <w:sz w:val="21"/>
          <w:szCs w:val="21"/>
          <w:u w:val="single"/>
          <w:lang w:eastAsia="zh-CN"/>
        </w:rPr>
        <w:t>重庆玄天湖文化旅游开发有限公司</w:t>
      </w:r>
    </w:p>
    <w:p>
      <w:pPr>
        <w:spacing w:line="400" w:lineRule="exact"/>
        <w:rPr>
          <w:rFonts w:ascii="宋体" w:hAnsi="宋体" w:cs="宋体"/>
          <w:color w:val="000000"/>
          <w:sz w:val="21"/>
          <w:szCs w:val="21"/>
        </w:rPr>
      </w:pPr>
      <w:r>
        <w:rPr>
          <w:rFonts w:hint="eastAsia" w:ascii="宋体" w:hAnsi="宋体" w:cs="宋体"/>
          <w:color w:val="000000"/>
          <w:sz w:val="21"/>
          <w:szCs w:val="21"/>
        </w:rPr>
        <w:t>承包人（全称）：</w:t>
      </w:r>
      <w:r>
        <w:rPr>
          <w:rFonts w:hint="eastAsia" w:ascii="宋体" w:hAnsi="宋体" w:cs="宋体"/>
          <w:b/>
          <w:sz w:val="21"/>
          <w:szCs w:val="21"/>
          <w:u w:val="single"/>
          <w:lang w:val="en-US" w:eastAsia="zh-CN"/>
        </w:rPr>
        <w:t xml:space="preserve">                            </w:t>
      </w:r>
      <w:r>
        <w:rPr>
          <w:rFonts w:ascii="宋体" w:hAnsi="宋体" w:cs="宋体"/>
          <w:b/>
          <w:sz w:val="21"/>
          <w:szCs w:val="21"/>
          <w:u w:val="single"/>
        </w:rPr>
        <w:t xml:space="preserve"> </w:t>
      </w:r>
      <w:r>
        <w:rPr>
          <w:rFonts w:ascii="宋体" w:hAnsi="宋体" w:cs="宋体"/>
          <w:sz w:val="21"/>
          <w:szCs w:val="21"/>
        </w:rPr>
        <w:t xml:space="preserve">            </w:t>
      </w:r>
    </w:p>
    <w:p>
      <w:pPr>
        <w:spacing w:line="400" w:lineRule="exact"/>
        <w:rPr>
          <w:rFonts w:ascii="宋体" w:hAnsi="宋体" w:cs="宋体"/>
          <w:color w:val="000000"/>
          <w:sz w:val="21"/>
          <w:szCs w:val="21"/>
        </w:rPr>
      </w:pPr>
      <w:r>
        <w:rPr>
          <w:rFonts w:hint="eastAsia" w:ascii="宋体" w:hAnsi="宋体" w:cs="宋体"/>
          <w:color w:val="000000"/>
          <w:sz w:val="21"/>
          <w:szCs w:val="21"/>
        </w:rPr>
        <w:t>　　发包人和承包人根据《中华人民共和国建筑法》、《建设工程质量管理条例》和《房屋建筑工程质量保修办法》</w:t>
      </w:r>
      <w:r>
        <w:rPr>
          <w:rFonts w:hint="eastAsia" w:ascii="宋体" w:hAnsi="宋体" w:cs="宋体"/>
          <w:sz w:val="21"/>
          <w:szCs w:val="21"/>
        </w:rPr>
        <w:t>（适用于房屋建筑工程或工程内容涉及房屋建筑工程</w:t>
      </w:r>
      <w:r>
        <w:rPr>
          <w:rFonts w:hint="eastAsia" w:ascii="宋体" w:hAnsi="宋体" w:cs="宋体"/>
          <w:color w:val="000000"/>
          <w:sz w:val="21"/>
          <w:szCs w:val="21"/>
        </w:rPr>
        <w:t>），经协商一致对</w:t>
      </w:r>
      <w:r>
        <w:rPr>
          <w:rFonts w:hint="eastAsia" w:ascii="宋体" w:hAnsi="宋体" w:cs="宋体"/>
          <w:color w:val="000000"/>
          <w:sz w:val="21"/>
          <w:szCs w:val="21"/>
          <w:u w:val="single"/>
        </w:rPr>
        <w:t xml:space="preserve"> </w:t>
      </w:r>
      <w:r>
        <w:rPr>
          <w:rFonts w:hint="eastAsia" w:ascii="宋体" w:hAnsi="宋体" w:cs="宋体"/>
          <w:color w:val="000000"/>
          <w:kern w:val="0"/>
          <w:sz w:val="21"/>
          <w:szCs w:val="21"/>
          <w:u w:val="single"/>
          <w:lang w:eastAsia="zh-CN"/>
        </w:rPr>
        <w:t>玄天湖龙舞广场强弱电安装工程</w:t>
      </w:r>
      <w:r>
        <w:rPr>
          <w:rFonts w:hint="eastAsia" w:ascii="宋体" w:hAnsi="宋体" w:cs="宋体"/>
          <w:color w:val="000000"/>
          <w:sz w:val="21"/>
          <w:szCs w:val="21"/>
        </w:rPr>
        <w:t>签订工程质量保修书。</w:t>
      </w:r>
    </w:p>
    <w:p>
      <w:pPr>
        <w:spacing w:line="400" w:lineRule="exact"/>
        <w:rPr>
          <w:rFonts w:ascii="宋体" w:hAnsi="宋体" w:cs="宋体"/>
          <w:b/>
          <w:color w:val="000000"/>
          <w:sz w:val="21"/>
          <w:szCs w:val="21"/>
        </w:rPr>
      </w:pPr>
      <w:r>
        <w:rPr>
          <w:rFonts w:hint="eastAsia" w:ascii="宋体" w:hAnsi="宋体" w:cs="宋体"/>
          <w:color w:val="000000"/>
          <w:sz w:val="21"/>
          <w:szCs w:val="21"/>
        </w:rPr>
        <w:t>　　</w:t>
      </w:r>
      <w:r>
        <w:rPr>
          <w:rFonts w:hint="eastAsia" w:ascii="宋体" w:hAnsi="宋体" w:cs="宋体"/>
          <w:b/>
          <w:color w:val="000000"/>
          <w:sz w:val="21"/>
          <w:szCs w:val="21"/>
        </w:rPr>
        <w:t>一、工程质量保修范围和内容</w:t>
      </w:r>
    </w:p>
    <w:p>
      <w:pPr>
        <w:adjustRightInd w:val="0"/>
        <w:snapToGrid w:val="0"/>
        <w:spacing w:line="400" w:lineRule="exact"/>
        <w:ind w:firstLine="405"/>
        <w:rPr>
          <w:rFonts w:ascii="宋体" w:hAnsi="宋体" w:cs="宋体"/>
          <w:color w:val="000000"/>
          <w:sz w:val="21"/>
          <w:szCs w:val="21"/>
        </w:rPr>
      </w:pPr>
      <w:r>
        <w:rPr>
          <w:rFonts w:hint="eastAsia" w:ascii="宋体" w:hAnsi="宋体" w:cs="宋体"/>
          <w:color w:val="000000"/>
          <w:sz w:val="21"/>
          <w:szCs w:val="21"/>
        </w:rPr>
        <w:t>承包人在质量保修期内，按照有关法律规定和合同约定，承担工程质量保修责任。</w:t>
      </w:r>
    </w:p>
    <w:p>
      <w:pPr>
        <w:adjustRightInd w:val="0"/>
        <w:snapToGrid w:val="0"/>
        <w:spacing w:line="400" w:lineRule="exact"/>
        <w:ind w:firstLine="420" w:firstLineChars="200"/>
        <w:rPr>
          <w:rFonts w:ascii="宋体" w:hAnsi="宋体" w:cs="宋体"/>
          <w:color w:val="000000"/>
          <w:kern w:val="0"/>
          <w:sz w:val="21"/>
          <w:szCs w:val="21"/>
          <w:u w:val="single"/>
        </w:rPr>
      </w:pPr>
      <w:r>
        <w:rPr>
          <w:rFonts w:hint="eastAsia" w:ascii="宋体" w:hAnsi="宋体" w:cs="宋体"/>
          <w:color w:val="000000"/>
          <w:sz w:val="21"/>
          <w:szCs w:val="21"/>
        </w:rPr>
        <w:t xml:space="preserve">具体保修的内容，双方约定如下： </w:t>
      </w:r>
      <w:r>
        <w:rPr>
          <w:rFonts w:hint="eastAsia" w:ascii="宋体" w:hAnsi="宋体" w:cs="宋体"/>
          <w:color w:val="000000"/>
          <w:sz w:val="21"/>
          <w:szCs w:val="21"/>
          <w:u w:val="single"/>
        </w:rPr>
        <w:t>承包人所有施工的内</w:t>
      </w:r>
      <w:r>
        <w:rPr>
          <w:rFonts w:hint="eastAsia" w:ascii="宋体" w:hAnsi="宋体" w:cs="宋体"/>
          <w:color w:val="000000"/>
          <w:kern w:val="0"/>
          <w:sz w:val="21"/>
          <w:szCs w:val="21"/>
          <w:u w:val="single"/>
        </w:rPr>
        <w:t>容均属于保修范围</w:t>
      </w:r>
      <w:r>
        <w:rPr>
          <w:rFonts w:hint="eastAsia" w:ascii="宋体" w:hAnsi="宋体" w:cs="宋体"/>
          <w:color w:val="000000"/>
          <w:sz w:val="21"/>
          <w:szCs w:val="21"/>
          <w:u w:val="single"/>
        </w:rPr>
        <w:t>。</w:t>
      </w:r>
    </w:p>
    <w:p>
      <w:pPr>
        <w:spacing w:line="400" w:lineRule="exact"/>
        <w:ind w:firstLine="405"/>
        <w:rPr>
          <w:rFonts w:ascii="宋体" w:hAnsi="宋体" w:cs="宋体"/>
          <w:color w:val="000000"/>
          <w:sz w:val="21"/>
          <w:szCs w:val="21"/>
        </w:rPr>
      </w:pPr>
      <w:r>
        <w:rPr>
          <w:rFonts w:hint="eastAsia" w:ascii="宋体" w:hAnsi="宋体" w:cs="宋体"/>
          <w:b/>
          <w:color w:val="000000"/>
          <w:sz w:val="21"/>
          <w:szCs w:val="21"/>
        </w:rPr>
        <w:t>二、质量保修期</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根据《建设工程质量管理条例》及有关规定，工程的质量保修期如下：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20" w:firstLineChars="200"/>
        <w:textAlignment w:val="auto"/>
        <w:rPr>
          <w:rFonts w:hint="eastAsia"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1.</w:t>
      </w:r>
      <w:r>
        <w:rPr>
          <w:rFonts w:hint="default" w:ascii="宋体" w:hAnsi="宋体" w:eastAsia="宋体" w:cs="宋体"/>
          <w:color w:val="000000"/>
          <w:kern w:val="2"/>
          <w:sz w:val="21"/>
          <w:szCs w:val="21"/>
          <w:lang w:val="en-US" w:eastAsia="zh-CN" w:bidi="ar-SA"/>
        </w:rPr>
        <w:t>基础设施工程、房屋建筑的地基基础工程和主体结构工程，为设计文件规定的该工程的合理使用年限</w:t>
      </w:r>
      <w:r>
        <w:rPr>
          <w:rFonts w:hint="eastAsia" w:ascii="宋体" w:hAnsi="宋体" w:cs="宋体"/>
          <w:color w:val="000000"/>
          <w:kern w:val="2"/>
          <w:sz w:val="21"/>
          <w:szCs w:val="21"/>
          <w:lang w:val="en-US" w:eastAsia="zh-CN" w:bidi="ar-SA"/>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20" w:firstLineChars="200"/>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2.</w:t>
      </w:r>
      <w:r>
        <w:rPr>
          <w:rFonts w:hint="default" w:ascii="宋体" w:hAnsi="宋体" w:eastAsia="宋体" w:cs="宋体"/>
          <w:color w:val="000000"/>
          <w:kern w:val="2"/>
          <w:sz w:val="21"/>
          <w:szCs w:val="21"/>
          <w:lang w:val="en-US" w:eastAsia="zh-CN" w:bidi="ar-SA"/>
        </w:rPr>
        <w:t>屋面防水工程、有防水要求的卫生间、房间和外墙面的防渗漏，为</w:t>
      </w:r>
      <w:r>
        <w:rPr>
          <w:rFonts w:hint="default" w:ascii="宋体" w:hAnsi="宋体" w:eastAsia="宋体" w:cs="宋体"/>
          <w:color w:val="000000"/>
          <w:kern w:val="2"/>
          <w:sz w:val="21"/>
          <w:szCs w:val="21"/>
          <w:u w:val="single"/>
          <w:lang w:val="en-US" w:eastAsia="zh-CN" w:bidi="ar-SA"/>
        </w:rPr>
        <w:t>5</w:t>
      </w:r>
      <w:r>
        <w:rPr>
          <w:rFonts w:hint="default" w:ascii="宋体" w:hAnsi="宋体" w:eastAsia="宋体" w:cs="宋体"/>
          <w:color w:val="000000"/>
          <w:kern w:val="2"/>
          <w:sz w:val="21"/>
          <w:szCs w:val="21"/>
          <w:lang w:val="en-US" w:eastAsia="zh-CN" w:bidi="ar-SA"/>
        </w:rPr>
        <w:t>年</w:t>
      </w:r>
      <w:r>
        <w:rPr>
          <w:rFonts w:hint="eastAsia" w:ascii="宋体" w:hAnsi="宋体" w:cs="宋体"/>
          <w:color w:val="000000"/>
          <w:kern w:val="2"/>
          <w:sz w:val="21"/>
          <w:szCs w:val="21"/>
          <w:lang w:val="en-US" w:eastAsia="zh-CN" w:bidi="ar-SA"/>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20" w:firstLineChars="200"/>
        <w:textAlignment w:val="auto"/>
        <w:rPr>
          <w:rFonts w:hint="default" w:ascii="宋体" w:hAnsi="宋体" w:eastAsia="宋体" w:cs="宋体"/>
          <w:color w:val="000000"/>
          <w:kern w:val="2"/>
          <w:sz w:val="21"/>
          <w:szCs w:val="21"/>
          <w:lang w:val="en-US" w:eastAsia="zh-CN" w:bidi="ar-SA"/>
        </w:rPr>
      </w:pPr>
      <w:r>
        <w:rPr>
          <w:rFonts w:hint="eastAsia" w:ascii="宋体" w:hAnsi="宋体" w:cs="宋体"/>
          <w:color w:val="000000"/>
          <w:kern w:val="2"/>
          <w:sz w:val="21"/>
          <w:szCs w:val="21"/>
          <w:lang w:val="en-US" w:eastAsia="zh-CN" w:bidi="ar-SA"/>
        </w:rPr>
        <w:t>3.</w:t>
      </w:r>
      <w:r>
        <w:rPr>
          <w:rFonts w:hint="default" w:ascii="宋体" w:hAnsi="宋体" w:eastAsia="宋体" w:cs="宋体"/>
          <w:color w:val="000000"/>
          <w:kern w:val="2"/>
          <w:sz w:val="21"/>
          <w:szCs w:val="21"/>
          <w:lang w:val="en-US" w:eastAsia="zh-CN" w:bidi="ar-SA"/>
        </w:rPr>
        <w:t>供热与供冷系统，为</w:t>
      </w:r>
      <w:r>
        <w:rPr>
          <w:rFonts w:hint="default" w:ascii="宋体" w:hAnsi="宋体" w:eastAsia="宋体" w:cs="宋体"/>
          <w:color w:val="000000"/>
          <w:kern w:val="2"/>
          <w:sz w:val="21"/>
          <w:szCs w:val="21"/>
          <w:u w:val="single"/>
          <w:lang w:val="en-US" w:eastAsia="zh-CN" w:bidi="ar-SA"/>
        </w:rPr>
        <w:t>2</w:t>
      </w:r>
      <w:r>
        <w:rPr>
          <w:rFonts w:hint="default" w:ascii="宋体" w:hAnsi="宋体" w:eastAsia="宋体" w:cs="宋体"/>
          <w:color w:val="000000"/>
          <w:kern w:val="2"/>
          <w:sz w:val="21"/>
          <w:szCs w:val="21"/>
          <w:lang w:val="en-US" w:eastAsia="zh-CN" w:bidi="ar-SA"/>
        </w:rPr>
        <w:t>个采暖期、供冷期</w:t>
      </w:r>
      <w:r>
        <w:rPr>
          <w:rFonts w:hint="eastAsia" w:ascii="宋体" w:hAnsi="宋体" w:cs="宋体"/>
          <w:color w:val="000000"/>
          <w:kern w:val="2"/>
          <w:sz w:val="21"/>
          <w:szCs w:val="21"/>
          <w:lang w:val="en-US" w:eastAsia="zh-CN" w:bidi="ar-SA"/>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20" w:firstLineChars="200"/>
        <w:textAlignment w:val="auto"/>
        <w:rPr>
          <w:rFonts w:ascii="宋体" w:hAnsi="宋体" w:cs="宋体"/>
          <w:color w:val="000000"/>
          <w:sz w:val="21"/>
          <w:szCs w:val="21"/>
        </w:rPr>
      </w:pPr>
      <w:r>
        <w:rPr>
          <w:rFonts w:hint="eastAsia" w:ascii="宋体" w:hAnsi="宋体" w:cs="宋体"/>
          <w:color w:val="000000"/>
          <w:kern w:val="2"/>
          <w:sz w:val="21"/>
          <w:szCs w:val="21"/>
          <w:lang w:val="en-US" w:eastAsia="zh-CN" w:bidi="ar-SA"/>
        </w:rPr>
        <w:t>4.</w:t>
      </w:r>
      <w:r>
        <w:rPr>
          <w:rFonts w:hint="default" w:ascii="宋体" w:hAnsi="宋体" w:eastAsia="宋体" w:cs="宋体"/>
          <w:color w:val="000000"/>
          <w:kern w:val="2"/>
          <w:sz w:val="21"/>
          <w:szCs w:val="21"/>
          <w:lang w:val="en-US" w:eastAsia="zh-CN" w:bidi="ar-SA"/>
        </w:rPr>
        <w:t>电气管线、给排水管道、设备安装和装修工程，为</w:t>
      </w:r>
      <w:r>
        <w:rPr>
          <w:rFonts w:hint="default" w:ascii="宋体" w:hAnsi="宋体" w:eastAsia="宋体" w:cs="宋体"/>
          <w:color w:val="000000"/>
          <w:kern w:val="2"/>
          <w:sz w:val="21"/>
          <w:szCs w:val="21"/>
          <w:u w:val="single"/>
          <w:lang w:val="en-US" w:eastAsia="zh-CN" w:bidi="ar-SA"/>
        </w:rPr>
        <w:t>2</w:t>
      </w:r>
      <w:r>
        <w:rPr>
          <w:rFonts w:hint="default" w:ascii="宋体" w:hAnsi="宋体" w:eastAsia="宋体" w:cs="宋体"/>
          <w:color w:val="000000"/>
          <w:kern w:val="2"/>
          <w:sz w:val="21"/>
          <w:szCs w:val="21"/>
          <w:lang w:val="en-US" w:eastAsia="zh-CN" w:bidi="ar-SA"/>
        </w:rPr>
        <w:t>年。</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lang w:val="en-US" w:eastAsia="zh-CN"/>
        </w:rPr>
        <w:t>5.</w:t>
      </w:r>
      <w:r>
        <w:rPr>
          <w:rFonts w:hint="eastAsia" w:cs="宋体" w:asciiTheme="minorEastAsia" w:hAnsiTheme="minorEastAsia" w:eastAsiaTheme="minorEastAsia"/>
          <w:color w:val="000000"/>
          <w:sz w:val="21"/>
          <w:szCs w:val="21"/>
        </w:rPr>
        <w:t>其他项目保修期限为</w:t>
      </w:r>
      <w:r>
        <w:rPr>
          <w:rFonts w:hint="eastAsia" w:cs="宋体" w:asciiTheme="minorEastAsia" w:hAnsiTheme="minorEastAsia" w:eastAsiaTheme="minorEastAsia"/>
          <w:color w:val="000000"/>
          <w:sz w:val="21"/>
          <w:szCs w:val="21"/>
          <w:u w:val="single"/>
          <w:lang w:val="en-US" w:eastAsia="zh-CN"/>
        </w:rPr>
        <w:t>2</w:t>
      </w:r>
      <w:r>
        <w:rPr>
          <w:rFonts w:hint="eastAsia" w:cs="宋体" w:asciiTheme="minorEastAsia" w:hAnsiTheme="minorEastAsia" w:eastAsiaTheme="minorEastAsia"/>
          <w:color w:val="000000"/>
          <w:sz w:val="21"/>
          <w:szCs w:val="21"/>
        </w:rPr>
        <w:t>年</w:t>
      </w:r>
      <w:r>
        <w:rPr>
          <w:rFonts w:hint="default" w:ascii="宋体" w:hAnsi="宋体" w:eastAsia="宋体" w:cs="宋体"/>
          <w:color w:val="000000"/>
          <w:kern w:val="2"/>
          <w:sz w:val="21"/>
          <w:szCs w:val="21"/>
          <w:lang w:val="en-US" w:eastAsia="zh-CN" w:bidi="ar-SA"/>
        </w:rPr>
        <w:t>。</w:t>
      </w:r>
    </w:p>
    <w:p>
      <w:pPr>
        <w:spacing w:line="400" w:lineRule="exact"/>
        <w:ind w:firstLine="405"/>
        <w:rPr>
          <w:rFonts w:ascii="宋体" w:hAnsi="宋体" w:cs="宋体"/>
          <w:color w:val="000000"/>
          <w:sz w:val="21"/>
          <w:szCs w:val="21"/>
        </w:rPr>
      </w:pPr>
      <w:r>
        <w:rPr>
          <w:rFonts w:hint="default" w:ascii="宋体" w:hAnsi="宋体" w:eastAsia="宋体" w:cs="宋体"/>
          <w:color w:val="000000"/>
          <w:kern w:val="2"/>
          <w:sz w:val="21"/>
          <w:szCs w:val="21"/>
          <w:lang w:val="en-US" w:eastAsia="zh-CN" w:bidi="ar-SA"/>
        </w:rPr>
        <w:t>建设工程的保修期，自竣工验收合格之日起计算</w:t>
      </w:r>
      <w:r>
        <w:rPr>
          <w:rFonts w:hint="eastAsia" w:ascii="宋体" w:hAnsi="宋体" w:cs="宋体"/>
          <w:color w:val="000000"/>
          <w:sz w:val="21"/>
          <w:szCs w:val="21"/>
        </w:rPr>
        <w:t>。</w:t>
      </w:r>
    </w:p>
    <w:p>
      <w:pPr>
        <w:spacing w:line="400" w:lineRule="exact"/>
        <w:ind w:firstLine="405"/>
        <w:rPr>
          <w:rFonts w:ascii="宋体" w:hAnsi="宋体" w:cs="宋体"/>
          <w:color w:val="000000"/>
          <w:sz w:val="21"/>
          <w:szCs w:val="21"/>
        </w:rPr>
      </w:pPr>
      <w:r>
        <w:rPr>
          <w:rFonts w:hint="eastAsia" w:ascii="宋体" w:hAnsi="宋体" w:cs="宋体"/>
          <w:b/>
          <w:color w:val="000000"/>
          <w:sz w:val="21"/>
          <w:szCs w:val="21"/>
        </w:rPr>
        <w:t>三、质量保修责任</w:t>
      </w:r>
    </w:p>
    <w:p>
      <w:pPr>
        <w:spacing w:line="400" w:lineRule="exact"/>
        <w:ind w:firstLine="405"/>
        <w:rPr>
          <w:rFonts w:ascii="宋体" w:hAnsi="宋体" w:cs="宋体"/>
          <w:color w:val="000000"/>
          <w:sz w:val="21"/>
          <w:szCs w:val="21"/>
        </w:rPr>
      </w:pPr>
      <w:r>
        <w:rPr>
          <w:rFonts w:ascii="宋体" w:hAnsi="宋体" w:cs="宋体"/>
          <w:color w:val="000000"/>
          <w:sz w:val="21"/>
          <w:szCs w:val="21"/>
        </w:rPr>
        <w:t>1</w:t>
      </w:r>
      <w:r>
        <w:rPr>
          <w:rFonts w:hint="eastAsia" w:ascii="宋体" w:hAnsi="宋体" w:cs="宋体"/>
          <w:color w:val="000000"/>
          <w:sz w:val="21"/>
          <w:szCs w:val="21"/>
        </w:rPr>
        <w:t>．属于保修范围、内容的项目，承包人应当在接到保修通知之日起3天内派人保修。承包人不在约定期限内派人保修的，发包人可以委托他人修理。</w:t>
      </w:r>
    </w:p>
    <w:p>
      <w:pPr>
        <w:spacing w:line="400" w:lineRule="exact"/>
        <w:ind w:firstLine="405"/>
        <w:rPr>
          <w:rFonts w:ascii="宋体" w:hAnsi="宋体" w:cs="宋体"/>
          <w:color w:val="000000"/>
          <w:sz w:val="21"/>
          <w:szCs w:val="21"/>
        </w:rPr>
      </w:pPr>
      <w:r>
        <w:rPr>
          <w:rFonts w:ascii="宋体" w:hAnsi="宋体" w:cs="宋体"/>
          <w:color w:val="000000"/>
          <w:sz w:val="21"/>
          <w:szCs w:val="21"/>
        </w:rPr>
        <w:t>2</w:t>
      </w:r>
      <w:r>
        <w:rPr>
          <w:rFonts w:hint="eastAsia" w:ascii="宋体" w:hAnsi="宋体" w:cs="宋体"/>
          <w:color w:val="000000"/>
          <w:sz w:val="21"/>
          <w:szCs w:val="21"/>
        </w:rPr>
        <w:t>．发生紧急事故需抢修的，承包人在接到事故通知后，应当立即到达事故现场抢修。</w:t>
      </w:r>
    </w:p>
    <w:p>
      <w:pPr>
        <w:spacing w:line="400" w:lineRule="exact"/>
        <w:ind w:firstLine="405"/>
        <w:rPr>
          <w:rFonts w:ascii="宋体" w:hAnsi="宋体" w:cs="宋体"/>
          <w:color w:val="000000"/>
          <w:sz w:val="21"/>
          <w:szCs w:val="21"/>
        </w:rPr>
      </w:pPr>
      <w:r>
        <w:rPr>
          <w:rFonts w:ascii="宋体" w:hAnsi="宋体" w:cs="宋体"/>
          <w:color w:val="000000"/>
          <w:sz w:val="21"/>
          <w:szCs w:val="21"/>
        </w:rPr>
        <w:t>3</w:t>
      </w:r>
      <w:r>
        <w:rPr>
          <w:rFonts w:hint="eastAsia" w:ascii="宋体" w:hAnsi="宋体" w:cs="宋体"/>
          <w:color w:val="000000"/>
          <w:sz w:val="21"/>
          <w:szCs w:val="21"/>
        </w:rPr>
        <w:t>．对于涉及结构安全的质量问题，应当按照《建设工程质量管理条例》的规定，立即向当地建设行政主管部门和其他有关部门报告，采取安全防范措施，并由原设计人或者具有相应资质等级的设计人提出保修方案，承包人实施保修。</w:t>
      </w:r>
    </w:p>
    <w:p>
      <w:pPr>
        <w:spacing w:line="400" w:lineRule="exact"/>
        <w:ind w:firstLine="405"/>
        <w:rPr>
          <w:rFonts w:ascii="宋体" w:hAnsi="宋体" w:cs="宋体"/>
          <w:color w:val="000000"/>
          <w:sz w:val="21"/>
          <w:szCs w:val="21"/>
        </w:rPr>
      </w:pPr>
      <w:r>
        <w:rPr>
          <w:rFonts w:ascii="宋体" w:hAnsi="宋体" w:cs="宋体"/>
          <w:color w:val="000000"/>
          <w:sz w:val="21"/>
          <w:szCs w:val="21"/>
        </w:rPr>
        <w:t>4</w:t>
      </w:r>
      <w:r>
        <w:rPr>
          <w:rFonts w:hint="eastAsia" w:ascii="宋体" w:hAnsi="宋体" w:cs="宋体"/>
          <w:color w:val="000000"/>
          <w:sz w:val="21"/>
          <w:szCs w:val="21"/>
        </w:rPr>
        <w:t>．质量保修完成后，由发包人组织验收。</w:t>
      </w:r>
    </w:p>
    <w:p>
      <w:pPr>
        <w:spacing w:line="400" w:lineRule="exact"/>
        <w:rPr>
          <w:rFonts w:ascii="宋体" w:hAnsi="宋体" w:cs="宋体"/>
          <w:b/>
          <w:color w:val="000000"/>
          <w:sz w:val="21"/>
          <w:szCs w:val="21"/>
        </w:rPr>
      </w:pPr>
      <w:r>
        <w:rPr>
          <w:rFonts w:hint="eastAsia" w:ascii="宋体" w:hAnsi="宋体" w:cs="宋体"/>
          <w:b/>
          <w:color w:val="000000"/>
          <w:sz w:val="21"/>
          <w:szCs w:val="21"/>
        </w:rPr>
        <w:t>　　四、保修费用</w:t>
      </w:r>
    </w:p>
    <w:p>
      <w:pPr>
        <w:spacing w:line="400" w:lineRule="exact"/>
        <w:ind w:firstLine="420"/>
        <w:rPr>
          <w:rFonts w:ascii="宋体" w:hAnsi="宋体" w:cs="宋体"/>
          <w:color w:val="000000"/>
          <w:sz w:val="21"/>
          <w:szCs w:val="21"/>
        </w:rPr>
      </w:pPr>
      <w:r>
        <w:rPr>
          <w:rFonts w:hint="eastAsia" w:ascii="宋体" w:hAnsi="宋体" w:cs="宋体"/>
          <w:color w:val="000000"/>
          <w:sz w:val="21"/>
          <w:szCs w:val="21"/>
        </w:rPr>
        <w:t>保修费用由造成质量缺陷的责任方承担。</w:t>
      </w:r>
    </w:p>
    <w:p>
      <w:pPr>
        <w:spacing w:line="400" w:lineRule="exact"/>
        <w:ind w:firstLine="420"/>
        <w:rPr>
          <w:rFonts w:ascii="宋体" w:hAnsi="宋体" w:cs="宋体"/>
          <w:b/>
          <w:color w:val="000000"/>
          <w:sz w:val="21"/>
          <w:szCs w:val="21"/>
        </w:rPr>
      </w:pPr>
      <w:r>
        <w:rPr>
          <w:rFonts w:hint="eastAsia" w:ascii="宋体" w:hAnsi="宋体" w:cs="宋体"/>
          <w:b/>
          <w:color w:val="000000"/>
          <w:sz w:val="21"/>
          <w:szCs w:val="21"/>
        </w:rPr>
        <w:t>五、其他</w:t>
      </w:r>
    </w:p>
    <w:p>
      <w:pPr>
        <w:spacing w:line="400" w:lineRule="exact"/>
        <w:ind w:firstLine="420"/>
        <w:rPr>
          <w:rFonts w:ascii="宋体" w:hAnsi="宋体" w:cs="宋体"/>
          <w:color w:val="000000"/>
          <w:sz w:val="21"/>
          <w:szCs w:val="21"/>
        </w:rPr>
      </w:pPr>
      <w:r>
        <w:rPr>
          <w:rFonts w:hint="eastAsia" w:ascii="宋体" w:hAnsi="宋体" w:cs="宋体"/>
          <w:color w:val="000000"/>
          <w:sz w:val="21"/>
          <w:szCs w:val="21"/>
        </w:rPr>
        <w:t>本工程质量保修书，由施工合同发包人、承包人双方在签订合同协议书时一并签订，作为施工合同附件，其有效保修期限至保修期满。</w:t>
      </w:r>
    </w:p>
    <w:p>
      <w:pPr>
        <w:spacing w:line="460" w:lineRule="exact"/>
        <w:ind w:firstLine="105" w:firstLineChars="50"/>
        <w:rPr>
          <w:rFonts w:ascii="宋体" w:hAnsi="宋体" w:cs="MingLiUfalt"/>
          <w:snapToGrid w:val="0"/>
          <w:color w:val="000000"/>
          <w:kern w:val="0"/>
          <w:szCs w:val="21"/>
        </w:rPr>
      </w:pPr>
      <w:r>
        <w:rPr>
          <w:rFonts w:hint="eastAsia" w:ascii="宋体" w:hAnsi="宋体" w:cs="MingLiUfalt"/>
          <w:snapToGrid w:val="0"/>
          <w:color w:val="000000"/>
          <w:kern w:val="0"/>
          <w:szCs w:val="21"/>
        </w:rPr>
        <w:t>发包人：</w:t>
      </w:r>
      <w:r>
        <w:rPr>
          <w:rFonts w:hint="eastAsia" w:ascii="宋体" w:hAnsi="宋体"/>
          <w:color w:val="000000"/>
          <w:u w:val="single"/>
        </w:rPr>
        <w:t xml:space="preserve">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盖单位章</w:t>
      </w:r>
      <w:r>
        <w:rPr>
          <w:rFonts w:ascii="宋体" w:hAnsi="宋体" w:cs="MingLiUfalt"/>
          <w:snapToGrid w:val="0"/>
          <w:color w:val="000000"/>
          <w:kern w:val="0"/>
          <w:szCs w:val="21"/>
        </w:rPr>
        <w:t>)</w:t>
      </w:r>
      <w:r>
        <w:rPr>
          <w:rFonts w:hint="eastAsia" w:ascii="宋体" w:hAnsi="宋体" w:cs="MingLiUfalt"/>
          <w:snapToGrid w:val="0"/>
          <w:color w:val="000000"/>
          <w:kern w:val="0"/>
          <w:szCs w:val="21"/>
        </w:rPr>
        <w:t xml:space="preserve">    承包人：</w:t>
      </w:r>
      <w:r>
        <w:rPr>
          <w:rFonts w:hint="eastAsia" w:ascii="宋体" w:hAnsi="宋体"/>
          <w:color w:val="000000"/>
          <w:u w:val="single"/>
        </w:rPr>
        <w:t>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盖单位章</w:t>
      </w:r>
      <w:r>
        <w:rPr>
          <w:rFonts w:ascii="宋体" w:hAnsi="宋体" w:cs="MingLiUfalt"/>
          <w:snapToGrid w:val="0"/>
          <w:color w:val="000000"/>
          <w:kern w:val="0"/>
          <w:szCs w:val="21"/>
        </w:rPr>
        <w:t xml:space="preserve">)  </w:t>
      </w:r>
    </w:p>
    <w:p>
      <w:pPr>
        <w:spacing w:line="460" w:lineRule="exact"/>
        <w:ind w:firstLine="105" w:firstLineChars="50"/>
        <w:rPr>
          <w:rFonts w:ascii="宋体" w:hAnsi="宋体"/>
          <w:color w:val="000000"/>
        </w:rPr>
      </w:pPr>
      <w:r>
        <w:rPr>
          <w:rFonts w:hint="eastAsia" w:ascii="宋体" w:hAnsi="宋体"/>
          <w:color w:val="000000"/>
        </w:rPr>
        <w:t>法定地址：</w:t>
      </w:r>
      <w:r>
        <w:rPr>
          <w:rFonts w:hint="eastAsia" w:ascii="宋体" w:hAnsi="宋体"/>
          <w:color w:val="000000"/>
          <w:u w:val="single"/>
        </w:rPr>
        <w:t>　　　　　　　　　  　</w:t>
      </w:r>
      <w:r>
        <w:rPr>
          <w:rFonts w:hint="eastAsia" w:ascii="宋体" w:hAnsi="宋体"/>
          <w:color w:val="000000"/>
        </w:rPr>
        <w:t>　　　    法定地址：</w:t>
      </w:r>
      <w:r>
        <w:rPr>
          <w:rFonts w:hint="eastAsia" w:ascii="宋体" w:hAnsi="宋体"/>
          <w:color w:val="000000"/>
          <w:u w:val="single"/>
        </w:rPr>
        <w:t>　　　　　　　　    　　</w:t>
      </w:r>
    </w:p>
    <w:p>
      <w:pPr>
        <w:spacing w:line="460" w:lineRule="exact"/>
        <w:ind w:firstLine="105" w:firstLineChars="50"/>
        <w:rPr>
          <w:rFonts w:ascii="宋体" w:hAnsi="宋体" w:cs="MingLiUfalt"/>
          <w:snapToGrid w:val="0"/>
          <w:color w:val="000000"/>
          <w:kern w:val="0"/>
          <w:szCs w:val="21"/>
        </w:rPr>
      </w:pPr>
      <w:r>
        <w:rPr>
          <w:rFonts w:hint="eastAsia" w:ascii="宋体" w:hAnsi="宋体" w:cs="MingLiUfalt"/>
          <w:snapToGrid w:val="0"/>
          <w:color w:val="000000"/>
          <w:kern w:val="0"/>
          <w:szCs w:val="21"/>
        </w:rPr>
        <w:t>法定代表人或其委托代理人：</w:t>
      </w:r>
      <w:r>
        <w:rPr>
          <w:rFonts w:hint="eastAsia" w:ascii="宋体" w:hAnsi="宋体"/>
          <w:color w:val="000000"/>
          <w:u w:val="single"/>
        </w:rPr>
        <w:t>　　　</w:t>
      </w:r>
      <w:r>
        <w:rPr>
          <w:rFonts w:hint="eastAsia" w:ascii="宋体" w:hAnsi="宋体"/>
          <w:color w:val="000000"/>
        </w:rPr>
        <w:t>（签字）</w:t>
      </w:r>
      <w:r>
        <w:rPr>
          <w:rFonts w:hint="eastAsia" w:ascii="宋体" w:hAnsi="宋体" w:cs="MingLiUfalt"/>
          <w:snapToGrid w:val="0"/>
          <w:color w:val="000000"/>
          <w:kern w:val="0"/>
          <w:szCs w:val="21"/>
        </w:rPr>
        <w:t xml:space="preserve">  法定代表人或其委托代理人：</w:t>
      </w:r>
      <w:r>
        <w:rPr>
          <w:rFonts w:hint="eastAsia" w:ascii="宋体" w:hAnsi="宋体"/>
          <w:color w:val="000000"/>
          <w:u w:val="single"/>
        </w:rPr>
        <w:t>　　　　</w:t>
      </w:r>
      <w:r>
        <w:rPr>
          <w:rFonts w:hint="eastAsia" w:ascii="宋体" w:hAnsi="宋体"/>
          <w:color w:val="000000"/>
        </w:rPr>
        <w:t>（签字）</w:t>
      </w:r>
    </w:p>
    <w:p>
      <w:pPr>
        <w:spacing w:line="460" w:lineRule="exact"/>
        <w:ind w:firstLine="105" w:firstLineChars="50"/>
        <w:rPr>
          <w:rFonts w:ascii="宋体" w:hAnsi="宋体"/>
          <w:color w:val="000000"/>
        </w:rPr>
      </w:pPr>
      <w:r>
        <w:rPr>
          <w:rFonts w:hint="eastAsia" w:ascii="宋体" w:hAnsi="宋体"/>
          <w:color w:val="000000"/>
        </w:rPr>
        <w:t>电    话：</w:t>
      </w:r>
      <w:r>
        <w:rPr>
          <w:rFonts w:hint="eastAsia" w:ascii="宋体" w:hAnsi="宋体"/>
          <w:color w:val="000000"/>
          <w:u w:val="single"/>
        </w:rPr>
        <w:t>　　　　　　  　　　　</w:t>
      </w:r>
      <w:r>
        <w:rPr>
          <w:rFonts w:hint="eastAsia" w:ascii="宋体" w:hAnsi="宋体"/>
          <w:color w:val="000000"/>
        </w:rPr>
        <w:t>　　　　  电    话：</w:t>
      </w:r>
      <w:r>
        <w:rPr>
          <w:rFonts w:hint="eastAsia" w:ascii="宋体" w:hAnsi="宋体"/>
          <w:color w:val="000000"/>
          <w:u w:val="single"/>
        </w:rPr>
        <w:t>　　　　　　　　    　　</w:t>
      </w:r>
      <w:r>
        <w:rPr>
          <w:rFonts w:hint="eastAsia" w:ascii="宋体" w:hAnsi="宋体"/>
          <w:color w:val="000000"/>
        </w:rPr>
        <w:t>　</w:t>
      </w:r>
    </w:p>
    <w:p>
      <w:pPr>
        <w:spacing w:line="460" w:lineRule="exact"/>
        <w:ind w:firstLine="105" w:firstLineChars="50"/>
        <w:rPr>
          <w:rFonts w:ascii="宋体" w:hAnsi="宋体"/>
          <w:color w:val="000000"/>
        </w:rPr>
      </w:pPr>
      <w:r>
        <w:rPr>
          <w:rFonts w:hint="eastAsia" w:ascii="宋体" w:hAnsi="宋体"/>
          <w:color w:val="000000"/>
        </w:rPr>
        <w:t>传    真：</w:t>
      </w:r>
      <w:r>
        <w:rPr>
          <w:rFonts w:hint="eastAsia" w:ascii="宋体" w:hAnsi="宋体"/>
          <w:color w:val="000000"/>
          <w:u w:val="single"/>
        </w:rPr>
        <w:t>　　　　　　　  　　　</w:t>
      </w:r>
      <w:r>
        <w:rPr>
          <w:rFonts w:hint="eastAsia" w:ascii="宋体" w:hAnsi="宋体"/>
          <w:color w:val="000000"/>
        </w:rPr>
        <w:t>　　　　  传    真：</w:t>
      </w:r>
      <w:r>
        <w:rPr>
          <w:rFonts w:hint="eastAsia" w:ascii="宋体" w:hAnsi="宋体"/>
          <w:color w:val="000000"/>
          <w:u w:val="single"/>
        </w:rPr>
        <w:t>　　　　　　　   　 　　</w:t>
      </w:r>
      <w:r>
        <w:rPr>
          <w:rFonts w:hint="eastAsia" w:ascii="宋体" w:hAnsi="宋体"/>
          <w:color w:val="000000"/>
        </w:rPr>
        <w:t>　</w:t>
      </w:r>
    </w:p>
    <w:p>
      <w:pPr>
        <w:spacing w:line="460" w:lineRule="exact"/>
        <w:ind w:firstLine="105" w:firstLineChars="50"/>
        <w:rPr>
          <w:rFonts w:ascii="宋体" w:hAnsi="宋体"/>
          <w:color w:val="000000"/>
        </w:rPr>
      </w:pPr>
      <w:r>
        <w:rPr>
          <w:rFonts w:hint="eastAsia" w:ascii="宋体" w:hAnsi="宋体"/>
          <w:color w:val="000000"/>
        </w:rPr>
        <w:t>电子邮箱：</w:t>
      </w:r>
      <w:r>
        <w:rPr>
          <w:rFonts w:hint="eastAsia" w:ascii="宋体" w:hAnsi="宋体"/>
          <w:color w:val="000000"/>
          <w:u w:val="single"/>
        </w:rPr>
        <w:t>　　　　　　　  　　　</w:t>
      </w:r>
      <w:r>
        <w:rPr>
          <w:rFonts w:hint="eastAsia" w:ascii="宋体" w:hAnsi="宋体"/>
          <w:color w:val="000000"/>
        </w:rPr>
        <w:t>　　　　　电子邮箱：</w:t>
      </w:r>
      <w:r>
        <w:rPr>
          <w:rFonts w:hint="eastAsia" w:ascii="宋体" w:hAnsi="宋体"/>
          <w:color w:val="000000"/>
          <w:u w:val="single"/>
        </w:rPr>
        <w:t>　　　　　　　    　　　</w:t>
      </w:r>
      <w:r>
        <w:rPr>
          <w:rFonts w:hint="eastAsia" w:ascii="宋体" w:hAnsi="宋体"/>
          <w:color w:val="000000"/>
        </w:rPr>
        <w:t>　</w:t>
      </w:r>
    </w:p>
    <w:p>
      <w:pPr>
        <w:spacing w:line="460" w:lineRule="exact"/>
        <w:ind w:firstLine="105" w:firstLineChars="50"/>
        <w:rPr>
          <w:rFonts w:ascii="宋体" w:hAnsi="宋体"/>
          <w:color w:val="000000"/>
        </w:rPr>
      </w:pPr>
      <w:r>
        <w:rPr>
          <w:rFonts w:hint="eastAsia" w:ascii="宋体" w:hAnsi="宋体"/>
          <w:color w:val="000000"/>
        </w:rPr>
        <w:t>开户银行：</w:t>
      </w:r>
      <w:r>
        <w:rPr>
          <w:rFonts w:hint="eastAsia" w:ascii="宋体" w:hAnsi="宋体"/>
          <w:color w:val="000000"/>
          <w:u w:val="single"/>
        </w:rPr>
        <w:t>　　　　　　　 　 　　</w:t>
      </w:r>
      <w:r>
        <w:rPr>
          <w:rFonts w:hint="eastAsia" w:ascii="宋体" w:hAnsi="宋体"/>
          <w:color w:val="000000"/>
        </w:rPr>
        <w:t>　　　　  开户银行：</w:t>
      </w:r>
      <w:r>
        <w:rPr>
          <w:rFonts w:hint="eastAsia" w:ascii="宋体" w:hAnsi="宋体"/>
          <w:color w:val="000000"/>
          <w:u w:val="single"/>
        </w:rPr>
        <w:t>　　　　　　　    　　　</w:t>
      </w:r>
      <w:r>
        <w:rPr>
          <w:rFonts w:hint="eastAsia" w:ascii="宋体" w:hAnsi="宋体"/>
          <w:color w:val="000000"/>
        </w:rPr>
        <w:t>　</w:t>
      </w:r>
    </w:p>
    <w:p>
      <w:pPr>
        <w:spacing w:line="460" w:lineRule="exact"/>
        <w:ind w:firstLine="105" w:firstLineChars="50"/>
        <w:rPr>
          <w:rFonts w:ascii="宋体" w:hAnsi="宋体"/>
          <w:color w:val="000000"/>
        </w:rPr>
      </w:pPr>
      <w:r>
        <w:rPr>
          <w:rFonts w:hint="eastAsia" w:ascii="宋体" w:hAnsi="宋体"/>
          <w:color w:val="000000"/>
        </w:rPr>
        <w:t>帐    号：</w:t>
      </w:r>
      <w:r>
        <w:rPr>
          <w:rFonts w:hint="eastAsia" w:ascii="宋体" w:hAnsi="宋体"/>
          <w:color w:val="000000"/>
          <w:u w:val="single"/>
        </w:rPr>
        <w:t>　　　　　　 　　 　　</w:t>
      </w:r>
      <w:r>
        <w:rPr>
          <w:rFonts w:hint="eastAsia" w:ascii="宋体" w:hAnsi="宋体"/>
          <w:color w:val="000000"/>
        </w:rPr>
        <w:t>　　　　　帐    号：</w:t>
      </w:r>
      <w:r>
        <w:rPr>
          <w:rFonts w:hint="eastAsia" w:ascii="宋体" w:hAnsi="宋体"/>
          <w:color w:val="000000"/>
          <w:u w:val="single"/>
        </w:rPr>
        <w:t>　　　　　　　　    　　</w:t>
      </w:r>
      <w:r>
        <w:rPr>
          <w:rFonts w:hint="eastAsia" w:ascii="宋体" w:hAnsi="宋体"/>
          <w:color w:val="000000"/>
        </w:rPr>
        <w:t>　</w:t>
      </w:r>
    </w:p>
    <w:p>
      <w:pPr>
        <w:spacing w:line="460" w:lineRule="exact"/>
        <w:ind w:firstLine="105" w:firstLineChars="50"/>
        <w:rPr>
          <w:rFonts w:hint="eastAsia" w:ascii="宋体" w:hAnsi="宋体"/>
          <w:color w:val="000000"/>
          <w:u w:val="single"/>
        </w:rPr>
      </w:pPr>
      <w:r>
        <w:rPr>
          <w:rFonts w:hint="eastAsia" w:ascii="宋体" w:hAnsi="宋体"/>
          <w:color w:val="000000"/>
        </w:rPr>
        <w:t>邮政编码：</w:t>
      </w:r>
      <w:r>
        <w:rPr>
          <w:rFonts w:hint="eastAsia" w:ascii="宋体" w:hAnsi="宋体"/>
          <w:color w:val="000000"/>
          <w:u w:val="single"/>
        </w:rPr>
        <w:t>　　　　　　 　　 　　</w:t>
      </w:r>
      <w:r>
        <w:rPr>
          <w:rFonts w:hint="eastAsia" w:ascii="宋体" w:hAnsi="宋体"/>
          <w:color w:val="000000"/>
        </w:rPr>
        <w:t>　　　　　邮政编码：</w:t>
      </w:r>
      <w:r>
        <w:rPr>
          <w:rFonts w:hint="eastAsia" w:ascii="宋体" w:hAnsi="宋体"/>
          <w:color w:val="000000"/>
          <w:u w:val="single"/>
        </w:rPr>
        <w:t xml:space="preserve">　　　　　       　　    </w:t>
      </w:r>
    </w:p>
    <w:p>
      <w:pPr>
        <w:spacing w:line="460" w:lineRule="exact"/>
        <w:ind w:firstLine="105" w:firstLineChars="50"/>
        <w:rPr>
          <w:rFonts w:hint="eastAsia" w:ascii="宋体" w:hAnsi="宋体"/>
          <w:color w:val="000000"/>
          <w:u w:val="single"/>
        </w:rPr>
      </w:pPr>
    </w:p>
    <w:p>
      <w:pPr>
        <w:spacing w:line="460" w:lineRule="exact"/>
        <w:ind w:firstLine="105" w:firstLineChars="50"/>
        <w:rPr>
          <w:rFonts w:hint="eastAsia" w:ascii="宋体" w:hAnsi="宋体"/>
          <w:color w:val="000000"/>
          <w:u w:val="single"/>
        </w:rPr>
      </w:pPr>
    </w:p>
    <w:p>
      <w:pPr>
        <w:rPr>
          <w:rFonts w:hint="eastAsia" w:ascii="宋体" w:hAnsi="宋体" w:cs="宋体"/>
          <w:color w:val="000000"/>
          <w:sz w:val="21"/>
          <w:szCs w:val="21"/>
        </w:rPr>
      </w:pP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日                  </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pStyle w:val="16"/>
        <w:rPr>
          <w:rFonts w:hint="eastAsia" w:ascii="宋体" w:hAnsi="宋体" w:cs="宋体"/>
          <w:color w:val="000000"/>
          <w:sz w:val="21"/>
          <w:szCs w:val="21"/>
        </w:rPr>
      </w:pPr>
    </w:p>
    <w:p>
      <w:pPr>
        <w:pStyle w:val="16"/>
        <w:rPr>
          <w:rFonts w:hint="eastAsia" w:ascii="宋体" w:hAnsi="宋体" w:cs="宋体"/>
          <w:color w:val="000000"/>
          <w:sz w:val="21"/>
          <w:szCs w:val="21"/>
        </w:rPr>
      </w:pPr>
    </w:p>
    <w:p>
      <w:pPr>
        <w:pStyle w:val="16"/>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color w:val="000000"/>
          <w:sz w:val="21"/>
          <w:szCs w:val="21"/>
        </w:rPr>
      </w:pPr>
    </w:p>
    <w:p>
      <w:pPr>
        <w:rPr>
          <w:rFonts w:hint="eastAsia" w:ascii="宋体" w:hAnsi="宋体" w:cs="宋体"/>
          <w:b/>
          <w:color w:val="000000"/>
          <w:sz w:val="30"/>
          <w:szCs w:val="30"/>
        </w:rPr>
      </w:pPr>
      <w:r>
        <w:rPr>
          <w:rFonts w:hint="eastAsia"/>
          <w:color w:val="000000"/>
        </w:rPr>
        <w:t>附件</w:t>
      </w:r>
      <w:r>
        <w:rPr>
          <w:rFonts w:hint="eastAsia"/>
          <w:color w:val="000000"/>
          <w:lang w:eastAsia="zh-CN"/>
        </w:rPr>
        <w:t>二</w:t>
      </w:r>
      <w:r>
        <w:rPr>
          <w:rFonts w:hint="eastAsia"/>
          <w:color w:val="000000"/>
        </w:rPr>
        <w:t>：建设工程廉政责任书</w:t>
      </w:r>
    </w:p>
    <w:p>
      <w:pPr>
        <w:jc w:val="center"/>
        <w:rPr>
          <w:rFonts w:hint="eastAsia" w:ascii="宋体" w:hAnsi="宋体" w:cs="宋体"/>
          <w:b/>
          <w:color w:val="000000"/>
          <w:sz w:val="30"/>
          <w:szCs w:val="30"/>
        </w:rPr>
      </w:pPr>
      <w:r>
        <w:rPr>
          <w:rFonts w:hint="eastAsia" w:ascii="宋体" w:hAnsi="宋体" w:cs="宋体"/>
          <w:b/>
          <w:color w:val="000000"/>
          <w:sz w:val="30"/>
          <w:szCs w:val="30"/>
        </w:rPr>
        <w:t>建设工程廉政责任书</w:t>
      </w:r>
    </w:p>
    <w:p>
      <w:pPr>
        <w:spacing w:line="360" w:lineRule="auto"/>
        <w:ind w:firstLine="420" w:firstLineChars="200"/>
        <w:rPr>
          <w:rFonts w:hint="eastAsia" w:ascii="宋体" w:hAnsi="宋体" w:eastAsia="宋体"/>
          <w:color w:val="000000"/>
          <w:u w:val="single"/>
          <w:lang w:eastAsia="zh-CN"/>
        </w:rPr>
      </w:pPr>
      <w:r>
        <w:rPr>
          <w:rFonts w:hint="eastAsia" w:ascii="宋体" w:hAnsi="宋体" w:cs="宋体"/>
          <w:color w:val="000000"/>
        </w:rPr>
        <w:t>发包人（全称）：</w:t>
      </w:r>
      <w:r>
        <w:rPr>
          <w:rFonts w:hint="eastAsia" w:ascii="宋体" w:hAnsi="宋体"/>
          <w:color w:val="000000"/>
          <w:u w:val="single"/>
          <w:lang w:eastAsia="zh-CN"/>
        </w:rPr>
        <w:t>重庆玄天湖文化旅游开发有限公司</w:t>
      </w:r>
    </w:p>
    <w:p>
      <w:pPr>
        <w:spacing w:line="360" w:lineRule="auto"/>
        <w:ind w:firstLine="403"/>
        <w:rPr>
          <w:rFonts w:hint="eastAsia" w:ascii="宋体" w:hAnsi="宋体" w:cs="宋体"/>
          <w:color w:val="000000"/>
        </w:rPr>
      </w:pPr>
      <w:r>
        <w:rPr>
          <w:rFonts w:hint="eastAsia" w:ascii="宋体" w:hAnsi="宋体" w:cs="宋体"/>
          <w:color w:val="000000"/>
        </w:rPr>
        <w:t>承包人（全称）：</w:t>
      </w:r>
      <w:r>
        <w:rPr>
          <w:rFonts w:hint="eastAsia"/>
          <w:b/>
          <w:color w:val="000000"/>
          <w:u w:val="single"/>
        </w:rPr>
        <w:t xml:space="preserve">                      </w:t>
      </w:r>
      <w:r>
        <w:rPr>
          <w:rFonts w:ascii="宋体" w:hAnsi="宋体" w:cs="宋体"/>
          <w:color w:val="000000"/>
        </w:rPr>
        <w:t xml:space="preserve"> </w:t>
      </w:r>
    </w:p>
    <w:p>
      <w:pPr>
        <w:spacing w:line="480" w:lineRule="exact"/>
        <w:rPr>
          <w:rFonts w:hint="eastAsia"/>
          <w:color w:val="000000"/>
        </w:rPr>
      </w:pPr>
      <w:r>
        <w:rPr>
          <w:rFonts w:hint="eastAsia"/>
          <w:color w:val="000000"/>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480" w:lineRule="exact"/>
        <w:rPr>
          <w:rFonts w:hint="eastAsia"/>
          <w:b/>
          <w:color w:val="000000"/>
        </w:rPr>
      </w:pPr>
      <w:r>
        <w:rPr>
          <w:rFonts w:hint="eastAsia"/>
          <w:b/>
          <w:color w:val="000000"/>
        </w:rPr>
        <w:t>一、双方的责任</w:t>
      </w:r>
    </w:p>
    <w:p>
      <w:pPr>
        <w:spacing w:line="480" w:lineRule="exact"/>
        <w:rPr>
          <w:rFonts w:hint="eastAsia"/>
          <w:color w:val="000000"/>
        </w:rPr>
      </w:pPr>
      <w:r>
        <w:rPr>
          <w:rFonts w:hint="eastAsia"/>
          <w:color w:val="000000"/>
        </w:rPr>
        <w:t>　　1.1应严格遵守国家关于建设工程的有关法律、法规，相关政策，以及廉政建设的各项规定。</w:t>
      </w:r>
    </w:p>
    <w:p>
      <w:pPr>
        <w:spacing w:line="480" w:lineRule="exact"/>
        <w:rPr>
          <w:rFonts w:hint="eastAsia"/>
          <w:color w:val="000000"/>
        </w:rPr>
      </w:pPr>
      <w:r>
        <w:rPr>
          <w:rFonts w:hint="eastAsia"/>
          <w:color w:val="000000"/>
        </w:rPr>
        <w:t>　　1.2严格执行建设工程合同文件，自觉按合同办事。</w:t>
      </w:r>
    </w:p>
    <w:p>
      <w:pPr>
        <w:spacing w:line="480" w:lineRule="exact"/>
        <w:rPr>
          <w:rFonts w:hint="eastAsia"/>
          <w:color w:val="000000"/>
        </w:rPr>
      </w:pPr>
      <w:r>
        <w:rPr>
          <w:rFonts w:hint="eastAsia"/>
          <w:color w:val="000000"/>
        </w:rPr>
        <w:t>　　1.3各项活动必须坚持公开、公平、公正、诚信、透明的原则(除法律法规另有规定者外)，不得为获取不正当的利益，损害国家、集体和对方利益，不得违反建设工程管理的规章制度。</w:t>
      </w:r>
    </w:p>
    <w:p>
      <w:pPr>
        <w:spacing w:line="480" w:lineRule="exact"/>
        <w:rPr>
          <w:rFonts w:hint="eastAsia"/>
          <w:color w:val="000000"/>
        </w:rPr>
      </w:pPr>
      <w:r>
        <w:rPr>
          <w:rFonts w:hint="eastAsia"/>
          <w:color w:val="000000"/>
        </w:rPr>
        <w:t>　　1.4发现对方在业务活动中有违规、违纪、违法行为的，应及时提醒对方，情节严重的，应向其上级主管部门或纪检监察、司法等有关机关举报。</w:t>
      </w:r>
    </w:p>
    <w:p>
      <w:pPr>
        <w:spacing w:line="480" w:lineRule="exact"/>
        <w:rPr>
          <w:rFonts w:hint="eastAsia"/>
          <w:b/>
          <w:color w:val="000000"/>
        </w:rPr>
      </w:pPr>
      <w:r>
        <w:rPr>
          <w:rFonts w:hint="eastAsia"/>
          <w:b/>
          <w:color w:val="000000"/>
        </w:rPr>
        <w:t>二、发包人责任</w:t>
      </w:r>
    </w:p>
    <w:p>
      <w:pPr>
        <w:spacing w:line="480" w:lineRule="exact"/>
        <w:rPr>
          <w:rFonts w:hint="eastAsia"/>
          <w:color w:val="000000"/>
        </w:rPr>
      </w:pPr>
      <w:r>
        <w:rPr>
          <w:rFonts w:hint="eastAsia"/>
          <w:color w:val="000000"/>
        </w:rPr>
        <w:t>　　发包人的领导和从事该建设工程项目的工作人员，在工程建设的事前、事中、事后应遵守以下规定：</w:t>
      </w:r>
    </w:p>
    <w:p>
      <w:pPr>
        <w:spacing w:line="480" w:lineRule="exact"/>
        <w:rPr>
          <w:rFonts w:hint="eastAsia"/>
          <w:color w:val="000000"/>
        </w:rPr>
      </w:pPr>
      <w:r>
        <w:rPr>
          <w:rFonts w:hint="eastAsia"/>
          <w:color w:val="000000"/>
        </w:rPr>
        <w:t>　　2.1不得向承包人和相关单位索要或接受回扣、礼金、有价证券、贵重物品和好处费、感谢费等。</w:t>
      </w:r>
    </w:p>
    <w:p>
      <w:pPr>
        <w:spacing w:line="480" w:lineRule="exact"/>
        <w:rPr>
          <w:rFonts w:hint="eastAsia"/>
          <w:color w:val="000000"/>
        </w:rPr>
      </w:pPr>
      <w:r>
        <w:rPr>
          <w:rFonts w:hint="eastAsia"/>
          <w:color w:val="000000"/>
        </w:rPr>
        <w:t>　　2.2不得在承包人和相关单位报销任何应由发包人或个人支付的费用。</w:t>
      </w:r>
    </w:p>
    <w:p>
      <w:pPr>
        <w:spacing w:line="480" w:lineRule="exact"/>
        <w:rPr>
          <w:rFonts w:hint="eastAsia"/>
          <w:color w:val="000000"/>
        </w:rPr>
      </w:pPr>
      <w:r>
        <w:rPr>
          <w:rFonts w:hint="eastAsia"/>
          <w:color w:val="000000"/>
        </w:rPr>
        <w:t>　　2.3不得要求、暗示或接受承包人和相关单位为个人装修住房、婚丧嫁娶、配偶子女的工作安排以及出国(境)、旅游等提供方便。</w:t>
      </w:r>
    </w:p>
    <w:p>
      <w:pPr>
        <w:spacing w:line="480" w:lineRule="exact"/>
        <w:rPr>
          <w:rFonts w:hint="eastAsia"/>
          <w:color w:val="000000"/>
        </w:rPr>
      </w:pPr>
      <w:r>
        <w:rPr>
          <w:rFonts w:hint="eastAsia"/>
          <w:color w:val="000000"/>
        </w:rPr>
        <w:t>　　2.4不得参加有可能影响公正执行公务的承包人和相关单位的宴请、健身、娱乐等活动。</w:t>
      </w:r>
    </w:p>
    <w:p>
      <w:pPr>
        <w:spacing w:line="480" w:lineRule="exact"/>
        <w:rPr>
          <w:rFonts w:hint="eastAsia"/>
          <w:color w:val="000000"/>
        </w:rPr>
      </w:pPr>
      <w:r>
        <w:rPr>
          <w:rFonts w:hint="eastAsia"/>
          <w:color w:val="000000"/>
        </w:rPr>
        <w:t>　　2.5不得向承包人和相关单位介绍或为配偶、子女、亲属参与同发包人工程建设管理合同有关的业务活动；不得以任何理由要求承包人和相关单位使用某种产品、材料和设备。</w:t>
      </w:r>
    </w:p>
    <w:p>
      <w:pPr>
        <w:spacing w:line="480" w:lineRule="exact"/>
        <w:rPr>
          <w:rFonts w:hint="eastAsia"/>
          <w:b/>
          <w:color w:val="000000"/>
        </w:rPr>
      </w:pPr>
      <w:r>
        <w:rPr>
          <w:rFonts w:hint="eastAsia"/>
          <w:b/>
          <w:color w:val="000000"/>
        </w:rPr>
        <w:t>三、承包人责任</w:t>
      </w:r>
    </w:p>
    <w:p>
      <w:pPr>
        <w:spacing w:line="480" w:lineRule="exact"/>
        <w:rPr>
          <w:rFonts w:hint="eastAsia"/>
          <w:color w:val="000000"/>
        </w:rPr>
      </w:pPr>
      <w:r>
        <w:rPr>
          <w:rFonts w:hint="eastAsia"/>
          <w:color w:val="000000"/>
        </w:rPr>
        <w:t>　　应与发包人保持正常的业务交往，按照有关法律法规和程序开展业务工作，严格执行工程建设的有关方针、政策，执行工程建设强制性标准，并遵守以下规定：</w:t>
      </w:r>
    </w:p>
    <w:p>
      <w:pPr>
        <w:spacing w:line="480" w:lineRule="exact"/>
        <w:rPr>
          <w:rFonts w:hint="eastAsia"/>
          <w:color w:val="000000"/>
        </w:rPr>
      </w:pPr>
      <w:r>
        <w:rPr>
          <w:rFonts w:hint="eastAsia"/>
          <w:color w:val="000000"/>
        </w:rPr>
        <w:t>　　3.1不得以任何理由向发包人及其工作人员索要、接受或赠送礼金、有价证券、贵重物品及回扣、好处费、感谢费等。</w:t>
      </w:r>
    </w:p>
    <w:p>
      <w:pPr>
        <w:spacing w:line="480" w:lineRule="exact"/>
        <w:rPr>
          <w:rFonts w:hint="eastAsia"/>
          <w:color w:val="000000"/>
        </w:rPr>
      </w:pPr>
      <w:r>
        <w:rPr>
          <w:rFonts w:hint="eastAsia"/>
          <w:color w:val="000000"/>
        </w:rPr>
        <w:t>　　3.2不得以任何理由为发包人和相关单位报销应由对方或个人支付的费用。</w:t>
      </w:r>
    </w:p>
    <w:p>
      <w:pPr>
        <w:spacing w:line="480" w:lineRule="exact"/>
        <w:rPr>
          <w:rFonts w:hint="eastAsia"/>
          <w:color w:val="000000"/>
        </w:rPr>
      </w:pPr>
      <w:r>
        <w:rPr>
          <w:rFonts w:hint="eastAsia"/>
          <w:color w:val="000000"/>
        </w:rPr>
        <w:t>　　3.3不得接受或暗示为发包人、相关单位或个人装修住房、婚丧嫁娶、配偶子女的工作安排以及出国(境)、旅游等提供方便。</w:t>
      </w:r>
    </w:p>
    <w:p>
      <w:pPr>
        <w:spacing w:line="480" w:lineRule="exact"/>
        <w:rPr>
          <w:rFonts w:hint="eastAsia"/>
          <w:color w:val="000000"/>
        </w:rPr>
      </w:pPr>
      <w:r>
        <w:rPr>
          <w:rFonts w:hint="eastAsia"/>
          <w:color w:val="000000"/>
        </w:rPr>
        <w:t>　　3.4不得以任何理由为发包人、相关单位或个人组织有可能影响公正执行公务的宴请、健身、娱乐等活动。</w:t>
      </w:r>
    </w:p>
    <w:p>
      <w:pPr>
        <w:spacing w:line="480" w:lineRule="exact"/>
        <w:rPr>
          <w:rFonts w:hint="eastAsia"/>
          <w:b/>
          <w:color w:val="000000"/>
        </w:rPr>
      </w:pPr>
      <w:r>
        <w:rPr>
          <w:rFonts w:hint="eastAsia"/>
          <w:b/>
          <w:color w:val="000000"/>
        </w:rPr>
        <w:t>四、违约责任</w:t>
      </w:r>
    </w:p>
    <w:p>
      <w:pPr>
        <w:spacing w:line="480" w:lineRule="exact"/>
        <w:rPr>
          <w:rFonts w:hint="eastAsia"/>
          <w:color w:val="000000"/>
        </w:rPr>
      </w:pPr>
      <w:r>
        <w:rPr>
          <w:rFonts w:hint="eastAsia"/>
          <w:color w:val="000000"/>
        </w:rPr>
        <w:t>　　4.1发包人工作人员有违反本责任书第一、二条责任行为的，依据有关法律、法规给予处理；涉嫌犯罪的，移交司法机关追究刑事责任；给承包人单位造成经济损失的，应予以赔偿。</w:t>
      </w:r>
    </w:p>
    <w:p>
      <w:pPr>
        <w:spacing w:line="480" w:lineRule="exact"/>
        <w:rPr>
          <w:rFonts w:hint="eastAsia"/>
          <w:color w:val="000000"/>
        </w:rPr>
      </w:pPr>
      <w:r>
        <w:rPr>
          <w:rFonts w:hint="eastAsia"/>
          <w:color w:val="000000"/>
        </w:rPr>
        <w:t>　　4.2承包人工作人员有违反本责任书第一、三条责任行为的，依据有关法律法规处理；涉嫌犯罪的，移交司法机关追究刑事责任；给发包人单位造成经济损失的，应予以赔偿。</w:t>
      </w:r>
    </w:p>
    <w:p>
      <w:pPr>
        <w:spacing w:line="480" w:lineRule="exact"/>
        <w:rPr>
          <w:rFonts w:hint="eastAsia"/>
          <w:color w:val="000000"/>
        </w:rPr>
      </w:pPr>
      <w:r>
        <w:rPr>
          <w:rFonts w:hint="eastAsia"/>
          <w:color w:val="000000"/>
        </w:rPr>
        <w:t>　　4.3本责任书作为建设工程合同的组成部分，与建设工程合同具有同等法律效力。经双方签署后立即生效。</w:t>
      </w:r>
    </w:p>
    <w:p>
      <w:pPr>
        <w:spacing w:line="480" w:lineRule="exact"/>
        <w:rPr>
          <w:rFonts w:hint="eastAsia"/>
          <w:b/>
          <w:color w:val="000000"/>
        </w:rPr>
      </w:pPr>
      <w:r>
        <w:rPr>
          <w:rFonts w:hint="eastAsia"/>
          <w:b/>
          <w:color w:val="000000"/>
        </w:rPr>
        <w:t>五、责任书有效期</w:t>
      </w:r>
    </w:p>
    <w:p>
      <w:pPr>
        <w:spacing w:line="480" w:lineRule="exact"/>
        <w:rPr>
          <w:rFonts w:hint="eastAsia"/>
          <w:color w:val="000000"/>
        </w:rPr>
      </w:pPr>
      <w:r>
        <w:rPr>
          <w:rFonts w:hint="eastAsia"/>
          <w:color w:val="000000"/>
        </w:rPr>
        <w:t>　　本责任书的有效期为双方签署之日起至该工程项目竣工验收合格时止。</w:t>
      </w:r>
    </w:p>
    <w:p>
      <w:pPr>
        <w:spacing w:line="480" w:lineRule="exact"/>
        <w:rPr>
          <w:rFonts w:hint="eastAsia"/>
          <w:b/>
          <w:color w:val="000000"/>
        </w:rPr>
      </w:pPr>
      <w:r>
        <w:rPr>
          <w:rFonts w:hint="eastAsia"/>
          <w:b/>
          <w:color w:val="000000"/>
        </w:rPr>
        <w:t>六、责任书份数</w:t>
      </w:r>
    </w:p>
    <w:p>
      <w:pPr>
        <w:spacing w:line="480" w:lineRule="exact"/>
        <w:ind w:firstLine="405"/>
        <w:rPr>
          <w:rFonts w:hint="eastAsia"/>
          <w:color w:val="000000"/>
        </w:rPr>
      </w:pPr>
      <w:r>
        <w:rPr>
          <w:rFonts w:hint="eastAsia"/>
          <w:color w:val="000000"/>
        </w:rPr>
        <w:t>本责任书一式二份，发包人承包人各执一份，具有同等效力。</w:t>
      </w:r>
    </w:p>
    <w:p>
      <w:pPr>
        <w:spacing w:line="460" w:lineRule="exact"/>
        <w:ind w:firstLine="105" w:firstLineChars="50"/>
        <w:rPr>
          <w:rFonts w:ascii="宋体" w:hAnsi="宋体" w:cs="MingLiUfalt"/>
          <w:snapToGrid w:val="0"/>
          <w:color w:val="000000"/>
          <w:kern w:val="0"/>
          <w:szCs w:val="21"/>
        </w:rPr>
      </w:pPr>
      <w:r>
        <w:rPr>
          <w:rFonts w:hint="eastAsia" w:ascii="宋体" w:hAnsi="宋体" w:cs="MingLiUfalt"/>
          <w:snapToGrid w:val="0"/>
          <w:color w:val="000000"/>
          <w:kern w:val="0"/>
          <w:szCs w:val="21"/>
        </w:rPr>
        <w:t>发包人：</w:t>
      </w:r>
      <w:r>
        <w:rPr>
          <w:rFonts w:hint="eastAsia" w:ascii="宋体" w:hAnsi="宋体"/>
          <w:color w:val="000000"/>
          <w:u w:val="single"/>
        </w:rPr>
        <w:t xml:space="preserve">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w:t>
      </w:r>
      <w:r>
        <w:rPr>
          <w:rFonts w:hint="eastAsia" w:ascii="宋体" w:hAnsi="宋体" w:cs="MingLiUfalt"/>
          <w:snapToGrid w:val="0"/>
          <w:color w:val="000000"/>
          <w:kern w:val="0"/>
          <w:szCs w:val="21"/>
        </w:rPr>
        <w:t xml:space="preserve">  承包人：</w:t>
      </w:r>
      <w:r>
        <w:rPr>
          <w:rFonts w:hint="eastAsia" w:ascii="宋体" w:hAnsi="宋体"/>
          <w:color w:val="000000"/>
          <w:u w:val="single"/>
        </w:rPr>
        <w:t>　 　　　</w:t>
      </w:r>
      <w:r>
        <w:rPr>
          <w:rFonts w:ascii="宋体" w:hAnsi="宋体" w:cs="MingLiUfalt"/>
          <w:snapToGrid w:val="0"/>
          <w:color w:val="000000"/>
          <w:kern w:val="0"/>
          <w:szCs w:val="21"/>
        </w:rPr>
        <w:t>(</w:t>
      </w:r>
      <w:r>
        <w:rPr>
          <w:rFonts w:hint="eastAsia" w:ascii="宋体" w:hAnsi="宋体" w:cs="MingLiUfalt"/>
          <w:snapToGrid w:val="0"/>
          <w:color w:val="000000"/>
          <w:kern w:val="0"/>
          <w:szCs w:val="21"/>
        </w:rPr>
        <w:t>盖单位公章</w:t>
      </w:r>
      <w:r>
        <w:rPr>
          <w:rFonts w:ascii="宋体" w:hAnsi="宋体" w:cs="MingLiUfalt"/>
          <w:snapToGrid w:val="0"/>
          <w:color w:val="000000"/>
          <w:kern w:val="0"/>
          <w:szCs w:val="21"/>
        </w:rPr>
        <w:t xml:space="preserve">)  </w:t>
      </w:r>
    </w:p>
    <w:p>
      <w:pPr>
        <w:spacing w:line="460" w:lineRule="exact"/>
        <w:ind w:firstLine="105" w:firstLineChars="50"/>
        <w:rPr>
          <w:rFonts w:ascii="宋体" w:hAnsi="宋体"/>
          <w:color w:val="000000"/>
        </w:rPr>
      </w:pPr>
      <w:r>
        <w:rPr>
          <w:rFonts w:hint="eastAsia" w:ascii="宋体" w:hAnsi="宋体"/>
          <w:color w:val="000000"/>
        </w:rPr>
        <w:t>法定地址：</w:t>
      </w:r>
      <w:r>
        <w:rPr>
          <w:rFonts w:hint="eastAsia" w:ascii="宋体" w:hAnsi="宋体"/>
          <w:color w:val="000000"/>
          <w:u w:val="single"/>
        </w:rPr>
        <w:t>　　　　　　　　　  　</w:t>
      </w:r>
      <w:r>
        <w:rPr>
          <w:rFonts w:hint="eastAsia" w:ascii="宋体" w:hAnsi="宋体"/>
          <w:color w:val="000000"/>
        </w:rPr>
        <w:t>　　　     法定地址：</w:t>
      </w:r>
      <w:r>
        <w:rPr>
          <w:rFonts w:hint="eastAsia" w:ascii="宋体" w:hAnsi="宋体"/>
          <w:color w:val="000000"/>
          <w:u w:val="single"/>
        </w:rPr>
        <w:t>　　　　　　　　    　　</w:t>
      </w:r>
    </w:p>
    <w:p>
      <w:pPr>
        <w:spacing w:line="460" w:lineRule="exact"/>
        <w:ind w:firstLine="105" w:firstLineChars="50"/>
        <w:rPr>
          <w:rFonts w:ascii="宋体" w:hAnsi="宋体" w:cs="MingLiUfalt"/>
          <w:snapToGrid w:val="0"/>
          <w:color w:val="000000"/>
          <w:kern w:val="0"/>
          <w:szCs w:val="21"/>
        </w:rPr>
      </w:pPr>
      <w:r>
        <w:rPr>
          <w:rFonts w:hint="eastAsia" w:ascii="宋体" w:hAnsi="宋体" w:cs="MingLiUfalt"/>
          <w:snapToGrid w:val="0"/>
          <w:color w:val="000000"/>
          <w:kern w:val="0"/>
          <w:szCs w:val="21"/>
        </w:rPr>
        <w:t>法定代表人或其委托代理人：</w:t>
      </w:r>
      <w:r>
        <w:rPr>
          <w:rFonts w:hint="eastAsia" w:ascii="宋体" w:hAnsi="宋体"/>
          <w:color w:val="000000"/>
          <w:u w:val="single"/>
        </w:rPr>
        <w:t>　　　</w:t>
      </w:r>
      <w:r>
        <w:rPr>
          <w:rFonts w:hint="eastAsia" w:ascii="宋体" w:hAnsi="宋体"/>
          <w:color w:val="000000"/>
        </w:rPr>
        <w:t>（签字）</w:t>
      </w:r>
      <w:r>
        <w:rPr>
          <w:rFonts w:hint="eastAsia" w:ascii="宋体" w:hAnsi="宋体" w:cs="MingLiUfalt"/>
          <w:snapToGrid w:val="0"/>
          <w:color w:val="000000"/>
          <w:kern w:val="0"/>
          <w:szCs w:val="21"/>
        </w:rPr>
        <w:t xml:space="preserve">   法定代表人或其委托代理人：</w:t>
      </w:r>
      <w:r>
        <w:rPr>
          <w:rFonts w:hint="eastAsia" w:ascii="宋体" w:hAnsi="宋体"/>
          <w:color w:val="000000"/>
          <w:u w:val="single"/>
        </w:rPr>
        <w:t>　　　　</w:t>
      </w:r>
      <w:r>
        <w:rPr>
          <w:rFonts w:hint="eastAsia" w:ascii="宋体" w:hAnsi="宋体"/>
          <w:color w:val="000000"/>
        </w:rPr>
        <w:t>（签字）</w:t>
      </w:r>
    </w:p>
    <w:p>
      <w:pPr>
        <w:spacing w:line="460" w:lineRule="exact"/>
        <w:ind w:firstLine="105" w:firstLineChars="50"/>
        <w:rPr>
          <w:rFonts w:ascii="宋体" w:hAnsi="宋体"/>
          <w:color w:val="000000"/>
        </w:rPr>
      </w:pPr>
      <w:r>
        <w:rPr>
          <w:rFonts w:hint="eastAsia" w:ascii="宋体" w:hAnsi="宋体"/>
          <w:color w:val="000000"/>
        </w:rPr>
        <w:t>电    话：</w:t>
      </w:r>
      <w:r>
        <w:rPr>
          <w:rFonts w:hint="eastAsia" w:ascii="宋体" w:hAnsi="宋体"/>
          <w:color w:val="000000"/>
          <w:u w:val="single"/>
        </w:rPr>
        <w:t>　　　　　　  　　　　</w:t>
      </w:r>
      <w:r>
        <w:rPr>
          <w:rFonts w:hint="eastAsia" w:ascii="宋体" w:hAnsi="宋体"/>
          <w:color w:val="000000"/>
        </w:rPr>
        <w:t>　　　　   电    话：</w:t>
      </w:r>
      <w:r>
        <w:rPr>
          <w:rFonts w:hint="eastAsia" w:ascii="宋体" w:hAnsi="宋体"/>
          <w:color w:val="000000"/>
          <w:u w:val="single"/>
        </w:rPr>
        <w:t>　　　　　　　　    　　</w:t>
      </w:r>
      <w:r>
        <w:rPr>
          <w:rFonts w:hint="eastAsia" w:ascii="宋体" w:hAnsi="宋体"/>
          <w:color w:val="000000"/>
        </w:rPr>
        <w:t>　</w:t>
      </w:r>
    </w:p>
    <w:p>
      <w:pPr>
        <w:spacing w:line="460" w:lineRule="exact"/>
        <w:ind w:firstLine="105" w:firstLineChars="50"/>
        <w:rPr>
          <w:rFonts w:ascii="宋体" w:hAnsi="宋体"/>
          <w:color w:val="000000"/>
        </w:rPr>
      </w:pPr>
      <w:r>
        <w:rPr>
          <w:rFonts w:hint="eastAsia" w:ascii="宋体" w:hAnsi="宋体"/>
          <w:color w:val="000000"/>
        </w:rPr>
        <w:t>传    真：</w:t>
      </w:r>
      <w:r>
        <w:rPr>
          <w:rFonts w:hint="eastAsia" w:ascii="宋体" w:hAnsi="宋体"/>
          <w:color w:val="000000"/>
          <w:u w:val="single"/>
        </w:rPr>
        <w:t>　　　　　　　  　　　</w:t>
      </w:r>
      <w:r>
        <w:rPr>
          <w:rFonts w:hint="eastAsia" w:ascii="宋体" w:hAnsi="宋体"/>
          <w:color w:val="000000"/>
        </w:rPr>
        <w:t>　　　　　 传    真：</w:t>
      </w:r>
      <w:r>
        <w:rPr>
          <w:rFonts w:hint="eastAsia" w:ascii="宋体" w:hAnsi="宋体"/>
          <w:color w:val="000000"/>
          <w:u w:val="single"/>
        </w:rPr>
        <w:t>　　　　　　　   　 　　</w:t>
      </w:r>
      <w:r>
        <w:rPr>
          <w:rFonts w:hint="eastAsia" w:ascii="宋体" w:hAnsi="宋体"/>
          <w:color w:val="000000"/>
        </w:rPr>
        <w:t>　</w:t>
      </w:r>
    </w:p>
    <w:p>
      <w:pPr>
        <w:spacing w:line="460" w:lineRule="exact"/>
        <w:ind w:firstLine="105" w:firstLineChars="50"/>
        <w:rPr>
          <w:rFonts w:ascii="宋体" w:hAnsi="宋体"/>
          <w:color w:val="000000"/>
        </w:rPr>
      </w:pPr>
      <w:r>
        <w:rPr>
          <w:rFonts w:hint="eastAsia" w:ascii="宋体" w:hAnsi="宋体"/>
          <w:color w:val="000000"/>
        </w:rPr>
        <w:t>电子邮箱：</w:t>
      </w:r>
      <w:r>
        <w:rPr>
          <w:rFonts w:hint="eastAsia" w:ascii="宋体" w:hAnsi="宋体"/>
          <w:color w:val="000000"/>
          <w:u w:val="single"/>
        </w:rPr>
        <w:t>　　　　　　　  　　　</w:t>
      </w:r>
      <w:r>
        <w:rPr>
          <w:rFonts w:hint="eastAsia" w:ascii="宋体" w:hAnsi="宋体"/>
          <w:color w:val="000000"/>
        </w:rPr>
        <w:t>　　　　　 电子邮箱：</w:t>
      </w:r>
      <w:r>
        <w:rPr>
          <w:rFonts w:hint="eastAsia" w:ascii="宋体" w:hAnsi="宋体"/>
          <w:color w:val="000000"/>
          <w:u w:val="single"/>
        </w:rPr>
        <w:t>　　　　　　　    　　　</w:t>
      </w:r>
      <w:r>
        <w:rPr>
          <w:rFonts w:hint="eastAsia" w:ascii="宋体" w:hAnsi="宋体"/>
          <w:color w:val="000000"/>
        </w:rPr>
        <w:t>　</w:t>
      </w:r>
    </w:p>
    <w:p>
      <w:pPr>
        <w:spacing w:line="460" w:lineRule="exact"/>
        <w:ind w:firstLine="105" w:firstLineChars="50"/>
        <w:rPr>
          <w:rFonts w:ascii="宋体" w:hAnsi="宋体"/>
          <w:color w:val="000000"/>
        </w:rPr>
      </w:pPr>
      <w:r>
        <w:rPr>
          <w:rFonts w:hint="eastAsia" w:ascii="宋体" w:hAnsi="宋体"/>
          <w:color w:val="000000"/>
        </w:rPr>
        <w:t>开户银行：</w:t>
      </w:r>
      <w:r>
        <w:rPr>
          <w:rFonts w:hint="eastAsia" w:ascii="宋体" w:hAnsi="宋体"/>
          <w:color w:val="000000"/>
          <w:u w:val="single"/>
        </w:rPr>
        <w:t>　　　　　　　 　 　　</w:t>
      </w:r>
      <w:r>
        <w:rPr>
          <w:rFonts w:hint="eastAsia" w:ascii="宋体" w:hAnsi="宋体"/>
          <w:color w:val="000000"/>
        </w:rPr>
        <w:t>　　　　 　开户银行：</w:t>
      </w:r>
      <w:r>
        <w:rPr>
          <w:rFonts w:hint="eastAsia" w:ascii="宋体" w:hAnsi="宋体"/>
          <w:color w:val="000000"/>
          <w:u w:val="single"/>
        </w:rPr>
        <w:t>　　　　　　　    　　　</w:t>
      </w:r>
      <w:r>
        <w:rPr>
          <w:rFonts w:hint="eastAsia" w:ascii="宋体" w:hAnsi="宋体"/>
          <w:color w:val="000000"/>
        </w:rPr>
        <w:t>　</w:t>
      </w:r>
    </w:p>
    <w:p>
      <w:pPr>
        <w:spacing w:line="460" w:lineRule="exact"/>
        <w:ind w:firstLine="105" w:firstLineChars="50"/>
        <w:rPr>
          <w:rFonts w:ascii="宋体" w:hAnsi="宋体"/>
          <w:color w:val="000000"/>
        </w:rPr>
      </w:pPr>
      <w:r>
        <w:rPr>
          <w:rFonts w:hint="eastAsia" w:ascii="宋体" w:hAnsi="宋体"/>
          <w:color w:val="000000"/>
        </w:rPr>
        <w:t>帐    号：</w:t>
      </w:r>
      <w:r>
        <w:rPr>
          <w:rFonts w:hint="eastAsia" w:ascii="宋体" w:hAnsi="宋体"/>
          <w:color w:val="000000"/>
          <w:u w:val="single"/>
        </w:rPr>
        <w:t>　　　　　　 　　 　　</w:t>
      </w:r>
      <w:r>
        <w:rPr>
          <w:rFonts w:hint="eastAsia" w:ascii="宋体" w:hAnsi="宋体"/>
          <w:color w:val="000000"/>
        </w:rPr>
        <w:t>　　　　 　帐    号：</w:t>
      </w:r>
      <w:r>
        <w:rPr>
          <w:rFonts w:hint="eastAsia" w:ascii="宋体" w:hAnsi="宋体"/>
          <w:color w:val="000000"/>
          <w:u w:val="single"/>
        </w:rPr>
        <w:t>　　　　　　　　    　　</w:t>
      </w:r>
      <w:r>
        <w:rPr>
          <w:rFonts w:hint="eastAsia" w:ascii="宋体" w:hAnsi="宋体"/>
          <w:color w:val="000000"/>
        </w:rPr>
        <w:t>　</w:t>
      </w:r>
    </w:p>
    <w:p>
      <w:pPr>
        <w:spacing w:line="460" w:lineRule="exact"/>
        <w:ind w:firstLine="105" w:firstLineChars="50"/>
        <w:rPr>
          <w:rFonts w:hint="eastAsia" w:ascii="宋体" w:hAnsi="宋体"/>
          <w:color w:val="000000"/>
        </w:rPr>
      </w:pPr>
      <w:r>
        <w:rPr>
          <w:rFonts w:hint="eastAsia" w:ascii="宋体" w:hAnsi="宋体"/>
          <w:color w:val="000000"/>
        </w:rPr>
        <w:t>邮政编码：</w:t>
      </w:r>
      <w:r>
        <w:rPr>
          <w:rFonts w:hint="eastAsia" w:ascii="宋体" w:hAnsi="宋体"/>
          <w:color w:val="000000"/>
          <w:u w:val="single"/>
        </w:rPr>
        <w:t>　　　　　　 　　 　　</w:t>
      </w:r>
      <w:r>
        <w:rPr>
          <w:rFonts w:hint="eastAsia" w:ascii="宋体" w:hAnsi="宋体"/>
          <w:color w:val="000000"/>
        </w:rPr>
        <w:t>　　　　　 邮政编码：</w:t>
      </w:r>
      <w:r>
        <w:rPr>
          <w:rFonts w:hint="eastAsia" w:ascii="宋体" w:hAnsi="宋体"/>
          <w:color w:val="000000"/>
          <w:u w:val="single"/>
        </w:rPr>
        <w:t>　　　　　　　    　　　</w:t>
      </w:r>
    </w:p>
    <w:p>
      <w:pPr>
        <w:pStyle w:val="3"/>
        <w:spacing w:line="400" w:lineRule="exact"/>
        <w:jc w:val="center"/>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 xml:space="preserve">      年     月     日                                年      月      日</w:t>
      </w:r>
    </w:p>
    <w:p>
      <w:pPr>
        <w:rPr>
          <w:rFonts w:ascii="宋体"/>
          <w:bCs/>
          <w:sz w:val="32"/>
          <w:szCs w:val="32"/>
        </w:rPr>
      </w:pPr>
    </w:p>
    <w:p>
      <w:pPr>
        <w:rPr>
          <w:rFonts w:ascii="宋体"/>
          <w:bCs/>
          <w:sz w:val="32"/>
          <w:szCs w:val="32"/>
        </w:rPr>
      </w:pPr>
    </w:p>
    <w:p>
      <w:pPr>
        <w:pStyle w:val="6"/>
      </w:pPr>
    </w:p>
    <w:p>
      <w:pPr>
        <w:pStyle w:val="3"/>
        <w:spacing w:line="400" w:lineRule="exact"/>
        <w:jc w:val="center"/>
        <w:rPr>
          <w:rFonts w:ascii="宋体"/>
          <w:bCs w:val="0"/>
          <w:sz w:val="32"/>
          <w:szCs w:val="32"/>
        </w:rPr>
      </w:pPr>
      <w:r>
        <w:rPr>
          <w:rFonts w:hint="eastAsia" w:ascii="宋体" w:hAnsi="宋体"/>
          <w:bCs w:val="0"/>
          <w:sz w:val="32"/>
          <w:szCs w:val="32"/>
        </w:rPr>
        <w:t>第五章</w:t>
      </w:r>
      <w:r>
        <w:rPr>
          <w:rFonts w:ascii="宋体" w:hAnsi="宋体"/>
          <w:bCs w:val="0"/>
          <w:sz w:val="32"/>
          <w:szCs w:val="32"/>
        </w:rPr>
        <w:t xml:space="preserve">   </w:t>
      </w:r>
      <w:r>
        <w:rPr>
          <w:rFonts w:hint="eastAsia" w:ascii="宋体" w:hAnsi="宋体"/>
          <w:bCs w:val="0"/>
          <w:sz w:val="32"/>
          <w:szCs w:val="32"/>
        </w:rPr>
        <w:t>工程量清单</w:t>
      </w:r>
      <w:bookmarkEnd w:id="348"/>
      <w:bookmarkEnd w:id="349"/>
    </w:p>
    <w:p>
      <w:pPr>
        <w:pageBreakBefore w:val="0"/>
        <w:widowControl w:val="0"/>
        <w:kinsoku/>
        <w:overflowPunct/>
        <w:topLinePunct w:val="0"/>
        <w:autoSpaceDE/>
        <w:autoSpaceDN/>
        <w:bidi w:val="0"/>
        <w:adjustRightInd/>
        <w:snapToGrid w:val="0"/>
        <w:spacing w:line="360" w:lineRule="exact"/>
        <w:textAlignment w:val="auto"/>
        <w:rPr>
          <w:rFonts w:hint="eastAsia" w:ascii="宋体" w:hAnsi="宋体"/>
          <w:b/>
          <w:color w:val="000000"/>
          <w:szCs w:val="21"/>
        </w:rPr>
      </w:pPr>
      <w:bookmarkStart w:id="381" w:name="_Toc386029709"/>
      <w:bookmarkStart w:id="382" w:name="_Toc6571"/>
      <w:bookmarkStart w:id="383" w:name="_Toc277082638"/>
      <w:bookmarkStart w:id="384" w:name="_Toc224103477"/>
      <w:bookmarkStart w:id="385" w:name="_Toc287607856"/>
      <w:bookmarkStart w:id="386" w:name="_Toc10425"/>
      <w:bookmarkStart w:id="387" w:name="_Toc13590"/>
      <w:r>
        <w:rPr>
          <w:rFonts w:hint="eastAsia" w:ascii="宋体" w:hAnsi="宋体"/>
          <w:b/>
          <w:color w:val="000000"/>
          <w:szCs w:val="21"/>
        </w:rPr>
        <w:t>1. 工程量清单说明</w:t>
      </w:r>
      <w:bookmarkEnd w:id="381"/>
      <w:bookmarkEnd w:id="382"/>
      <w:bookmarkEnd w:id="383"/>
      <w:bookmarkEnd w:id="384"/>
      <w:bookmarkEnd w:id="385"/>
      <w:bookmarkEnd w:id="386"/>
    </w:p>
    <w:p>
      <w:pPr>
        <w:pageBreakBefore w:val="0"/>
        <w:widowControl w:val="0"/>
        <w:numPr>
          <w:ilvl w:val="1"/>
          <w:numId w:val="6"/>
        </w:numPr>
        <w:kinsoku/>
        <w:overflowPunct/>
        <w:topLinePunct w:val="0"/>
        <w:autoSpaceDE/>
        <w:autoSpaceDN/>
        <w:bidi w:val="0"/>
        <w:adjustRightInd/>
        <w:snapToGrid w:val="0"/>
        <w:spacing w:before="156" w:beforeLines="50" w:line="360" w:lineRule="exact"/>
        <w:ind w:left="0" w:firstLine="462"/>
        <w:textAlignment w:val="auto"/>
        <w:rPr>
          <w:rFonts w:hint="eastAsia" w:ascii="宋体" w:hAnsi="宋体"/>
          <w:color w:val="000000"/>
          <w:szCs w:val="21"/>
        </w:rPr>
      </w:pPr>
      <w:r>
        <w:rPr>
          <w:rFonts w:hint="eastAsia" w:ascii="宋体" w:hAnsi="宋体"/>
          <w:color w:val="000000"/>
          <w:szCs w:val="21"/>
        </w:rPr>
        <w:t>本工程量清单是根据</w:t>
      </w:r>
      <w:r>
        <w:rPr>
          <w:rFonts w:hint="eastAsia" w:ascii="宋体" w:hAnsi="宋体"/>
          <w:color w:val="000000"/>
          <w:szCs w:val="21"/>
          <w:lang w:eastAsia="zh-CN"/>
        </w:rPr>
        <w:t>比选</w:t>
      </w:r>
      <w:r>
        <w:rPr>
          <w:rFonts w:hint="eastAsia" w:ascii="宋体" w:hAnsi="宋体"/>
          <w:color w:val="000000"/>
          <w:szCs w:val="21"/>
        </w:rPr>
        <w:t>文件中包括的、有合同约束力的图纸以及2013年国家建设工程工程量清单计价规范和计量规范、2013年重庆市建设工程工程量清单计价规则（渝建发【2013】85号)、计量规则（渝建发【2013】83号）和《重庆市住房和城乡建设委员会关于适用增值税新税率调整建设工程计价依据的通知》（渝建〔2019〕143号）进行编制。国家计量规范和重庆市计量规则中没有的清单项目，其工程量按照有合同约束力的图纸所标示尺寸的理论净量计算。计量采用中华人民共和国法定计量单位。</w:t>
      </w:r>
    </w:p>
    <w:p>
      <w:pPr>
        <w:pageBreakBefore w:val="0"/>
        <w:widowControl w:val="0"/>
        <w:numPr>
          <w:ilvl w:val="1"/>
          <w:numId w:val="6"/>
        </w:numPr>
        <w:kinsoku/>
        <w:overflowPunct/>
        <w:topLinePunct w:val="0"/>
        <w:autoSpaceDE/>
        <w:autoSpaceDN/>
        <w:bidi w:val="0"/>
        <w:adjustRightInd/>
        <w:snapToGrid w:val="0"/>
        <w:spacing w:before="156" w:beforeLines="50" w:line="360" w:lineRule="exact"/>
        <w:ind w:left="0" w:firstLine="462"/>
        <w:textAlignment w:val="auto"/>
        <w:rPr>
          <w:rFonts w:hint="eastAsia" w:ascii="宋体" w:hAnsi="宋体"/>
          <w:color w:val="000000"/>
          <w:szCs w:val="21"/>
        </w:rPr>
      </w:pPr>
      <w:r>
        <w:rPr>
          <w:rFonts w:hint="eastAsia" w:ascii="宋体" w:hAnsi="宋体"/>
          <w:color w:val="000000"/>
          <w:szCs w:val="21"/>
        </w:rPr>
        <w:t>本工程量清单应与</w:t>
      </w:r>
      <w:r>
        <w:rPr>
          <w:rFonts w:hint="eastAsia" w:ascii="宋体" w:hAnsi="宋体"/>
          <w:color w:val="000000"/>
          <w:szCs w:val="21"/>
          <w:lang w:eastAsia="zh-CN"/>
        </w:rPr>
        <w:t>比选</w:t>
      </w:r>
      <w:r>
        <w:rPr>
          <w:rFonts w:hint="eastAsia" w:ascii="宋体" w:hAnsi="宋体"/>
          <w:color w:val="000000"/>
          <w:szCs w:val="21"/>
        </w:rPr>
        <w:t>文件中的投标人须知、通用合同条款、专用合同条款、技术标准和要求及图纸等一起阅读和理解。</w:t>
      </w:r>
    </w:p>
    <w:p>
      <w:pPr>
        <w:pageBreakBefore w:val="0"/>
        <w:widowControl w:val="0"/>
        <w:numPr>
          <w:ilvl w:val="1"/>
          <w:numId w:val="6"/>
        </w:numPr>
        <w:kinsoku/>
        <w:overflowPunct/>
        <w:topLinePunct w:val="0"/>
        <w:autoSpaceDE/>
        <w:autoSpaceDN/>
        <w:bidi w:val="0"/>
        <w:adjustRightInd/>
        <w:snapToGrid w:val="0"/>
        <w:spacing w:before="156" w:beforeLines="50" w:line="360" w:lineRule="exact"/>
        <w:ind w:left="0" w:firstLine="462"/>
        <w:textAlignment w:val="auto"/>
        <w:rPr>
          <w:rFonts w:hint="eastAsia" w:ascii="宋体" w:hAnsi="宋体"/>
          <w:color w:val="000000"/>
          <w:szCs w:val="21"/>
        </w:rPr>
      </w:pPr>
      <w:r>
        <w:rPr>
          <w:rFonts w:hint="eastAsia" w:ascii="宋体" w:hAnsi="宋体"/>
          <w:color w:val="000000"/>
          <w:szCs w:val="21"/>
        </w:rPr>
        <w:t>工程量清单中给出的工程量是估算量或暂定量，是为投标报价确定的共同的基础，不能作为最终结算与支付的依据。实际工程计量和工程价款的支付应遵循合同条款的约定和第七章“技术标准和要求”的有关规定，由承包人按本章1.1规定的计量方法，以发包人或监理人认可的尺寸、断面计量，按工程量清单中所报的单价和总价及合同中另有规定的发包人或监理人同意的单价和总价计算支付额。</w:t>
      </w:r>
    </w:p>
    <w:p>
      <w:pPr>
        <w:pageBreakBefore w:val="0"/>
        <w:widowControl w:val="0"/>
        <w:kinsoku/>
        <w:overflowPunct/>
        <w:topLinePunct w:val="0"/>
        <w:autoSpaceDE/>
        <w:autoSpaceDN/>
        <w:bidi w:val="0"/>
        <w:adjustRightInd/>
        <w:snapToGrid w:val="0"/>
        <w:spacing w:line="360" w:lineRule="exact"/>
        <w:textAlignment w:val="auto"/>
        <w:rPr>
          <w:rFonts w:hint="eastAsia" w:ascii="宋体" w:hAnsi="宋体"/>
          <w:b/>
          <w:color w:val="000000"/>
          <w:szCs w:val="21"/>
        </w:rPr>
      </w:pPr>
      <w:bookmarkStart w:id="388" w:name="_Toc277082639"/>
      <w:bookmarkStart w:id="389" w:name="_Toc386029710"/>
      <w:bookmarkStart w:id="390" w:name="_Toc287607857"/>
      <w:bookmarkStart w:id="391" w:name="_Toc30791"/>
      <w:bookmarkStart w:id="392" w:name="_Toc224103478"/>
      <w:bookmarkStart w:id="393" w:name="_Toc14153"/>
      <w:r>
        <w:rPr>
          <w:rFonts w:hint="eastAsia" w:ascii="宋体" w:hAnsi="宋体"/>
          <w:b/>
          <w:color w:val="000000"/>
          <w:szCs w:val="21"/>
        </w:rPr>
        <w:t>2. 投标报价说明</w:t>
      </w:r>
      <w:bookmarkEnd w:id="388"/>
      <w:bookmarkEnd w:id="389"/>
      <w:bookmarkEnd w:id="390"/>
      <w:bookmarkEnd w:id="391"/>
      <w:bookmarkEnd w:id="392"/>
      <w:bookmarkEnd w:id="393"/>
    </w:p>
    <w:p>
      <w:pPr>
        <w:pageBreakBefore w:val="0"/>
        <w:widowControl w:val="0"/>
        <w:numPr>
          <w:ilvl w:val="1"/>
          <w:numId w:val="7"/>
        </w:numPr>
        <w:kinsoku/>
        <w:overflowPunct/>
        <w:topLinePunct w:val="0"/>
        <w:autoSpaceDE/>
        <w:autoSpaceDN/>
        <w:bidi w:val="0"/>
        <w:adjustRightInd/>
        <w:snapToGrid w:val="0"/>
        <w:spacing w:before="156" w:beforeLines="50" w:line="360" w:lineRule="exact"/>
        <w:ind w:left="0" w:firstLine="476"/>
        <w:textAlignment w:val="auto"/>
        <w:rPr>
          <w:rFonts w:hint="eastAsia" w:ascii="宋体" w:hAnsi="宋体"/>
          <w:color w:val="000000"/>
          <w:szCs w:val="21"/>
        </w:rPr>
      </w:pPr>
      <w:r>
        <w:rPr>
          <w:rFonts w:hint="eastAsia" w:ascii="宋体" w:hAnsi="宋体"/>
          <w:color w:val="000000"/>
          <w:szCs w:val="21"/>
        </w:rPr>
        <w:t>不管工程量是否列出，工程量清单中的每一子目都应填报单价或总价，且只允许有一个报价。承包人未填报单价或总价的子目，其费用应视为已包括在工程量清单中其他相关子目的单价和总价之中，承包人必须按监理人指令完成工程量清单中未填报单价或总价的工程项目，但不能得到额外的结算与支付。</w:t>
      </w:r>
    </w:p>
    <w:p>
      <w:pPr>
        <w:pageBreakBefore w:val="0"/>
        <w:widowControl w:val="0"/>
        <w:numPr>
          <w:ilvl w:val="1"/>
          <w:numId w:val="7"/>
        </w:numPr>
        <w:kinsoku/>
        <w:overflowPunct/>
        <w:topLinePunct w:val="0"/>
        <w:autoSpaceDE/>
        <w:autoSpaceDN/>
        <w:bidi w:val="0"/>
        <w:adjustRightInd/>
        <w:snapToGrid w:val="0"/>
        <w:spacing w:before="156" w:beforeLines="50" w:line="360" w:lineRule="exact"/>
        <w:ind w:left="0" w:firstLine="476"/>
        <w:textAlignment w:val="auto"/>
        <w:rPr>
          <w:rFonts w:hint="eastAsia" w:ascii="宋体" w:hAnsi="宋体"/>
          <w:color w:val="000000"/>
          <w:szCs w:val="21"/>
        </w:rPr>
      </w:pPr>
      <w:r>
        <w:rPr>
          <w:rFonts w:hint="eastAsia" w:ascii="宋体" w:hAnsi="宋体"/>
          <w:color w:val="000000"/>
          <w:szCs w:val="21"/>
        </w:rPr>
        <w:t>除非合同另有规定，标价的工程量清单中的单价和总价均已包括了承包人为实施和完成合同工程所需的人工费、材料和工程设备费、施工机具使用费、企业管理费、利润等费用，以及合同文件中明示或暗示的应由承包人承担的所有责任、义务和一般风险。</w:t>
      </w:r>
    </w:p>
    <w:p>
      <w:pPr>
        <w:pageBreakBefore w:val="0"/>
        <w:widowControl w:val="0"/>
        <w:numPr>
          <w:ilvl w:val="1"/>
          <w:numId w:val="7"/>
        </w:numPr>
        <w:kinsoku/>
        <w:overflowPunct/>
        <w:topLinePunct w:val="0"/>
        <w:autoSpaceDE/>
        <w:autoSpaceDN/>
        <w:bidi w:val="0"/>
        <w:adjustRightInd/>
        <w:snapToGrid w:val="0"/>
        <w:spacing w:before="156" w:beforeLines="50" w:line="360" w:lineRule="exact"/>
        <w:ind w:left="0" w:firstLine="476"/>
        <w:textAlignment w:val="auto"/>
        <w:rPr>
          <w:rFonts w:hint="eastAsia" w:ascii="宋体" w:hAnsi="宋体"/>
          <w:color w:val="000000"/>
          <w:szCs w:val="21"/>
        </w:rPr>
      </w:pPr>
      <w:r>
        <w:rPr>
          <w:rFonts w:hint="eastAsia" w:ascii="宋体" w:hAnsi="宋体"/>
          <w:color w:val="000000"/>
          <w:szCs w:val="21"/>
        </w:rPr>
        <w:t>按基准日期前的法律、法规规定，承包人因承包本合同工程缴纳的各种规费和一切税费均由承包人承担，并包含在所报投标总价中。</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2.4工程保险和第三者责任险应根据专用合同条款第20.1款和第20.4款规定的保险金额和保险费率计算保险费，所有本合同规定的保险的保险费均由承包人承担并支付并含在投标报价中。</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2.5单价和总价应以人民币报价，付款也按人民币支付。</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2.6对工程施工和材料等的一般要求和说明，未在工程量清单中完整重述或摘录，在填报工程量清单的每个子目前应参见合同文件、技术标准和要求及图纸的相关内容。</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2.7工程量清单中所列工程量的变动，不应降低和影响合同条款的效力，也不应免除承包人按规定的标准进行施工和修复缺陷的责任。</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2.8安全文明施工费是专用于建设行政主管部门特别强制要求采取的安全文明施工措施的费用，其内容、计取标准和支付办法，应按重庆市建设行政主管部门强制性规定（渝建发[2014]25号及渝建发〔2016〕35号）</w:t>
      </w:r>
      <w:r>
        <w:rPr>
          <w:rFonts w:hint="eastAsia" w:ascii="宋体" w:hAnsi="宋体"/>
          <w:color w:val="000000"/>
          <w:szCs w:val="21"/>
          <w:lang w:eastAsia="zh-CN"/>
        </w:rPr>
        <w:t>、</w:t>
      </w:r>
      <w:r>
        <w:rPr>
          <w:rFonts w:hint="eastAsia" w:ascii="宋体" w:hAnsi="宋体"/>
          <w:color w:val="auto"/>
          <w:szCs w:val="21"/>
        </w:rPr>
        <w:t>（渝建〔2018〕195号）</w:t>
      </w:r>
      <w:r>
        <w:rPr>
          <w:rFonts w:hint="eastAsia" w:ascii="宋体" w:hAnsi="宋体"/>
          <w:color w:val="000000"/>
          <w:szCs w:val="21"/>
        </w:rPr>
        <w:t>执行，并作为暂定价由</w:t>
      </w:r>
      <w:r>
        <w:rPr>
          <w:rFonts w:hint="eastAsia" w:ascii="宋体" w:hAnsi="宋体"/>
          <w:color w:val="000000"/>
          <w:szCs w:val="21"/>
          <w:lang w:eastAsia="zh-CN"/>
        </w:rPr>
        <w:t>比选</w:t>
      </w:r>
      <w:r>
        <w:rPr>
          <w:rFonts w:hint="eastAsia" w:ascii="宋体" w:hAnsi="宋体"/>
          <w:color w:val="000000"/>
          <w:szCs w:val="21"/>
        </w:rPr>
        <w:t>人公布，仅作为投标</w:t>
      </w:r>
      <w:r>
        <w:rPr>
          <w:rFonts w:hint="eastAsia" w:ascii="宋体" w:hAnsi="宋体"/>
          <w:color w:val="000000"/>
          <w:szCs w:val="21"/>
          <w:lang w:eastAsia="zh-CN"/>
        </w:rPr>
        <w:t>报价</w:t>
      </w:r>
      <w:r>
        <w:rPr>
          <w:rFonts w:hint="eastAsia" w:ascii="宋体" w:hAnsi="宋体"/>
          <w:color w:val="000000"/>
          <w:szCs w:val="21"/>
        </w:rPr>
        <w:t>的共同基础。工程结算时，安全文明施工费按渝建发[2014]25号文及渝建发〔2016〕35</w:t>
      </w:r>
      <w:r>
        <w:rPr>
          <w:rFonts w:hint="eastAsia" w:ascii="宋体" w:hAnsi="宋体"/>
          <w:color w:val="000000"/>
          <w:szCs w:val="21"/>
          <w:lang w:eastAsia="zh-CN"/>
        </w:rPr>
        <w:t>、</w:t>
      </w:r>
      <w:r>
        <w:rPr>
          <w:rFonts w:hint="eastAsia" w:ascii="宋体" w:hAnsi="宋体"/>
          <w:color w:val="auto"/>
          <w:szCs w:val="21"/>
        </w:rPr>
        <w:t>（渝建〔2018〕195号）</w:t>
      </w:r>
      <w:r>
        <w:rPr>
          <w:rFonts w:hint="eastAsia" w:ascii="宋体" w:hAnsi="宋体"/>
          <w:color w:val="000000"/>
          <w:szCs w:val="21"/>
        </w:rPr>
        <w:t>号的规定按实调整，并按规定的支付方式支付。</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2.9图纸中所列的工程数量表及数量汇总表仅是提供资料，不是工程量清单的扩大或延伸。当各部分和工程量清单所列数量不一致时，以工程量清单所列数量作为报价的依据。</w:t>
      </w:r>
    </w:p>
    <w:p>
      <w:pPr>
        <w:pageBreakBefore w:val="0"/>
        <w:widowControl w:val="0"/>
        <w:tabs>
          <w:tab w:val="left" w:pos="840"/>
          <w:tab w:val="left" w:pos="1050"/>
        </w:tabs>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2.10授予合同前发现的算术错误将由发包人按评标办法3.1.3条规定的原则予以更正。</w:t>
      </w:r>
    </w:p>
    <w:p>
      <w:pPr>
        <w:pageBreakBefore w:val="0"/>
        <w:widowControl w:val="0"/>
        <w:tabs>
          <w:tab w:val="left" w:pos="840"/>
          <w:tab w:val="left" w:pos="1050"/>
        </w:tabs>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2.11暂列金额</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工程量清单中给出的暂列金额子目，除计日工外，投标人只需要直接将工程量清单中所列的暂列金额纳入投标总价并计取规费和税金，不需要在工程量清单中所列的暂列金额以外再考虑任何其它费用。包括在工程量清单中并指明为“暂列金额”的子目应按合同条款的规定由监理人指示和决定全部或部分使用，或根本不予动用。</w:t>
      </w:r>
    </w:p>
    <w:p>
      <w:pPr>
        <w:pageBreakBefore w:val="0"/>
        <w:widowControl w:val="0"/>
        <w:tabs>
          <w:tab w:val="left" w:pos="840"/>
          <w:tab w:val="left" w:pos="1050"/>
        </w:tabs>
        <w:kinsoku/>
        <w:overflowPunct/>
        <w:topLinePunct w:val="0"/>
        <w:autoSpaceDE/>
        <w:autoSpaceDN/>
        <w:bidi w:val="0"/>
        <w:adjustRightInd/>
        <w:snapToGrid w:val="0"/>
        <w:spacing w:before="156" w:beforeLines="50" w:line="360" w:lineRule="exact"/>
        <w:ind w:firstLine="525" w:firstLineChars="250"/>
        <w:textAlignment w:val="auto"/>
        <w:rPr>
          <w:rFonts w:hint="eastAsia" w:ascii="宋体" w:hAnsi="宋体"/>
          <w:color w:val="000000"/>
          <w:szCs w:val="21"/>
        </w:rPr>
      </w:pPr>
      <w:r>
        <w:rPr>
          <w:rFonts w:hint="eastAsia" w:ascii="宋体" w:hAnsi="宋体"/>
          <w:color w:val="000000"/>
          <w:szCs w:val="21"/>
        </w:rPr>
        <w:t>2.12计日工</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计日工属暂列金额，由监理人确定用于实施变更的零星工作的计价。计日工的估算数量已列入工程量清单中的“计日工计价表”，承包人在报价时只需按下列要求填报单价和合价，计日工数量不得更改。</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 xml:space="preserve"> （1）人工费：用于计日工的人工工时计算，应从工人到达工作现场开始到离开现场为止，但应扣除用餐和休息时间。与工班一起工作的领班也应计入，但不得计入管理人员的工时消耗。承包人从事零星工作的人工费用应按计日工计价表中适用的人工单价乘以实际工时计算。此单价将被认为包括承包人开支的所有费用，包括（但不仅限于此）支付工人的工资、交通费用、超时工资、辅助工资和附加工资，以及任何其它费用或按法律规定以其名义支付的费用；还应包括承包人的利润、管理费用、监督费用、财务和保险费用；工时记录、行政和办公费用；消费品、水、照明和电力使用费；小型运输工具、脚手架、车间、储藏间、轻便电动工具、手工设备和工具等的使用和维修费用；承包人职员、施工员和其它监督人员的监督费用；以及与上述有关的所有其它费用。</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2）材料费：用于计日工的材料消耗量应按实计量。材料费用将按计日工计价表中的单价支付，此单价已包括承包人的管理费用、利润以及材料原价加上运杂费、运输损耗费、采购及保管费、检验试验费和保险费等，并应提供到现场仓库。材料由仓库和堆放地运至施工现场的运输费用将按照计日工计价表中的人工和机械单价支付。</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3）机械费：已进场并用于计日工的机械设备应按实际台班消耗量计量，设备从停放地至工作地点间的往返路程所花时间也应计算在内。设备费用按计日工计价表中的相应机械单价支付。此单价将认为已包括折旧费、大修费、经常修理费、安拆费、场外运费、燃料动力费、机上人工费和其它费用，以及所有管理费、利润、以及与所使用设备有关的协调费用。</w:t>
      </w:r>
    </w:p>
    <w:p>
      <w:pPr>
        <w:pageBreakBefore w:val="0"/>
        <w:widowControl w:val="0"/>
        <w:tabs>
          <w:tab w:val="left" w:pos="840"/>
          <w:tab w:val="left" w:pos="1050"/>
        </w:tabs>
        <w:kinsoku/>
        <w:overflowPunct/>
        <w:topLinePunct w:val="0"/>
        <w:autoSpaceDE/>
        <w:autoSpaceDN/>
        <w:bidi w:val="0"/>
        <w:adjustRightInd/>
        <w:snapToGrid w:val="0"/>
        <w:spacing w:before="156" w:beforeLines="50" w:line="360" w:lineRule="exact"/>
        <w:ind w:firstLine="525" w:firstLineChars="250"/>
        <w:textAlignment w:val="auto"/>
        <w:rPr>
          <w:rFonts w:hint="eastAsia" w:ascii="宋体" w:hAnsi="宋体"/>
          <w:color w:val="000000"/>
          <w:szCs w:val="21"/>
          <w:shd w:val="pct10" w:color="auto" w:fill="FFFFFF"/>
        </w:rPr>
      </w:pPr>
      <w:r>
        <w:rPr>
          <w:rFonts w:hint="eastAsia" w:ascii="宋体" w:hAnsi="宋体"/>
          <w:color w:val="000000"/>
          <w:szCs w:val="21"/>
        </w:rPr>
        <w:t>2.13暂估价</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（1）材料、工程设备的暂估价</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材料、工程设备的暂估价仅指此类材料、工程设备本身运至指定地点的价格，不包括这些材料、工程设备的安装、安装所必须的辅助材料、驻厂监造以及发生在现场内的验收、存储、保管、开箱、二次搬运、从存放地点运至安装地点以及其他任何必要的辅助工作所发生的费用，这些费用应包括在各相应子目的投标价格中。</w:t>
      </w:r>
    </w:p>
    <w:p>
      <w:pPr>
        <w:pageBreakBefore w:val="0"/>
        <w:widowControl w:val="0"/>
        <w:kinsoku/>
        <w:overflowPunct/>
        <w:topLinePunct w:val="0"/>
        <w:autoSpaceDE/>
        <w:autoSpaceDN/>
        <w:bidi w:val="0"/>
        <w:adjustRightInd/>
        <w:snapToGrid w:val="0"/>
        <w:spacing w:before="156" w:beforeLines="50" w:line="360" w:lineRule="exact"/>
        <w:ind w:firstLine="420" w:firstLineChars="200"/>
        <w:textAlignment w:val="auto"/>
        <w:rPr>
          <w:rFonts w:hint="eastAsia" w:ascii="宋体" w:hAnsi="宋体"/>
          <w:color w:val="000000"/>
          <w:szCs w:val="21"/>
        </w:rPr>
      </w:pPr>
      <w:r>
        <w:rPr>
          <w:rFonts w:hint="eastAsia" w:ascii="宋体" w:hAnsi="宋体"/>
          <w:color w:val="000000"/>
          <w:szCs w:val="21"/>
        </w:rPr>
        <w:t>（2）专业工程暂估价</w:t>
      </w:r>
    </w:p>
    <w:p>
      <w:pPr>
        <w:pStyle w:val="4"/>
        <w:pageBreakBefore w:val="0"/>
        <w:widowControl w:val="0"/>
        <w:kinsoku/>
        <w:wordWrap w:val="0"/>
        <w:overflowPunct/>
        <w:topLinePunct w:val="0"/>
        <w:autoSpaceDE/>
        <w:autoSpaceDN/>
        <w:bidi w:val="0"/>
        <w:adjustRightInd/>
        <w:spacing w:line="360" w:lineRule="exact"/>
        <w:textAlignment w:val="auto"/>
        <w:rPr>
          <w:rFonts w:hint="eastAsia" w:ascii="宋体" w:hAnsi="宋体" w:eastAsia="宋体" w:cs="Times New Roman"/>
          <w:b w:val="0"/>
          <w:bCs w:val="0"/>
          <w:color w:val="000000"/>
          <w:kern w:val="2"/>
          <w:sz w:val="21"/>
          <w:szCs w:val="21"/>
          <w:lang w:val="en-US" w:eastAsia="zh-CN" w:bidi="ar-SA"/>
        </w:rPr>
      </w:pPr>
      <w:r>
        <w:rPr>
          <w:rFonts w:hint="eastAsia" w:ascii="宋体" w:hAnsi="宋体" w:eastAsia="宋体" w:cs="Times New Roman"/>
          <w:b w:val="0"/>
          <w:bCs w:val="0"/>
          <w:color w:val="000000"/>
          <w:kern w:val="2"/>
          <w:sz w:val="21"/>
          <w:szCs w:val="21"/>
          <w:lang w:val="en-US" w:eastAsia="zh-CN" w:bidi="ar-SA"/>
        </w:rPr>
        <w:t>专业工程暂估价是指分包人实施专业分包工程所有供应、安装、完工、调试、修复缺陷等全部工作的费用，包括管理费和利润，不包括规费和税金。</w:t>
      </w:r>
    </w:p>
    <w:p>
      <w:pPr>
        <w:pStyle w:val="4"/>
        <w:pageBreakBefore w:val="0"/>
        <w:widowControl w:val="0"/>
        <w:kinsoku/>
        <w:wordWrap w:val="0"/>
        <w:overflowPunct/>
        <w:topLinePunct w:val="0"/>
        <w:autoSpaceDE/>
        <w:autoSpaceDN/>
        <w:bidi w:val="0"/>
        <w:adjustRightInd/>
        <w:spacing w:line="360" w:lineRule="exact"/>
        <w:textAlignment w:val="auto"/>
        <w:rPr>
          <w:rFonts w:ascii="宋体" w:hAnsi="宋体" w:eastAsia="宋体"/>
          <w:bCs w:val="0"/>
          <w:sz w:val="22"/>
          <w:szCs w:val="21"/>
        </w:rPr>
      </w:pPr>
      <w:r>
        <w:rPr>
          <w:rFonts w:hint="eastAsia" w:ascii="宋体" w:hAnsi="宋体" w:eastAsia="宋体" w:cs="Times New Roman"/>
          <w:b w:val="0"/>
          <w:bCs w:val="0"/>
          <w:color w:val="000000"/>
          <w:kern w:val="2"/>
          <w:sz w:val="21"/>
          <w:szCs w:val="21"/>
          <w:lang w:val="en-US" w:eastAsia="zh-CN" w:bidi="ar-SA"/>
        </w:rPr>
        <w:t>3. 工程量清单</w:t>
      </w:r>
      <w:bookmarkEnd w:id="387"/>
    </w:p>
    <w:p>
      <w:pPr>
        <w:pageBreakBefore w:val="0"/>
        <w:widowControl w:val="0"/>
        <w:kinsoku/>
        <w:overflowPunct/>
        <w:topLinePunct w:val="0"/>
        <w:autoSpaceDE/>
        <w:autoSpaceDN/>
        <w:bidi w:val="0"/>
        <w:adjustRightInd/>
        <w:spacing w:line="360" w:lineRule="exact"/>
        <w:textAlignment w:val="auto"/>
        <w:rPr>
          <w:rFonts w:ascii="宋体"/>
          <w:szCs w:val="21"/>
        </w:rPr>
      </w:pPr>
      <w:r>
        <w:rPr>
          <w:rFonts w:hint="eastAsia" w:ascii="宋体" w:hAnsi="宋体"/>
          <w:szCs w:val="21"/>
        </w:rPr>
        <w:t>投标人在</w:t>
      </w:r>
      <w:r>
        <w:rPr>
          <w:rFonts w:hint="eastAsia" w:ascii="宋体" w:hAnsi="宋体"/>
          <w:szCs w:val="21"/>
          <w:lang w:eastAsia="zh-CN"/>
        </w:rPr>
        <w:t>购买竞争性比选</w:t>
      </w:r>
      <w:r>
        <w:rPr>
          <w:rFonts w:hint="eastAsia" w:ascii="宋体" w:hAnsi="宋体"/>
          <w:szCs w:val="21"/>
        </w:rPr>
        <w:t>文件时由</w:t>
      </w:r>
      <w:r>
        <w:rPr>
          <w:rFonts w:hint="eastAsia" w:ascii="宋体" w:hAnsi="宋体" w:cs="宋体"/>
          <w:szCs w:val="21"/>
          <w:lang w:eastAsia="zh-CN"/>
        </w:rPr>
        <w:t>重庆向远全过程工程咨询有限公司</w:t>
      </w:r>
      <w:r>
        <w:rPr>
          <w:rFonts w:hint="eastAsia" w:ascii="宋体" w:hAnsi="宋体"/>
          <w:szCs w:val="21"/>
        </w:rPr>
        <w:t>一并提供。</w:t>
      </w:r>
    </w:p>
    <w:p>
      <w:pPr>
        <w:wordWrap w:val="0"/>
        <w:snapToGrid w:val="0"/>
        <w:spacing w:line="400" w:lineRule="exact"/>
        <w:ind w:left="476"/>
        <w:rPr>
          <w:rFonts w:ascii="宋体"/>
          <w:szCs w:val="21"/>
        </w:rPr>
      </w:pPr>
    </w:p>
    <w:p>
      <w:pPr>
        <w:wordWrap w:val="0"/>
        <w:snapToGrid w:val="0"/>
        <w:spacing w:line="400" w:lineRule="exact"/>
        <w:ind w:left="476"/>
        <w:rPr>
          <w:rFonts w:ascii="宋体"/>
          <w:szCs w:val="21"/>
        </w:rPr>
      </w:pPr>
    </w:p>
    <w:p>
      <w:pPr>
        <w:wordWrap w:val="0"/>
        <w:snapToGrid w:val="0"/>
        <w:spacing w:line="400" w:lineRule="exact"/>
        <w:ind w:left="476"/>
        <w:rPr>
          <w:rFonts w:ascii="宋体"/>
          <w:szCs w:val="21"/>
        </w:rPr>
      </w:pPr>
    </w:p>
    <w:p>
      <w:pPr>
        <w:spacing w:line="400" w:lineRule="exact"/>
        <w:rPr>
          <w:rFonts w:ascii="宋体"/>
        </w:rPr>
      </w:pPr>
    </w:p>
    <w:p>
      <w:pPr>
        <w:spacing w:line="400" w:lineRule="exact"/>
        <w:rPr>
          <w:rFonts w:ascii="宋体"/>
        </w:rPr>
      </w:pPr>
    </w:p>
    <w:p>
      <w:pPr>
        <w:spacing w:line="400" w:lineRule="exact"/>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pStyle w:val="3"/>
        <w:keepNext w:val="0"/>
        <w:keepLines w:val="0"/>
        <w:numPr>
          <w:ilvl w:val="0"/>
          <w:numId w:val="8"/>
        </w:numPr>
        <w:tabs>
          <w:tab w:val="left" w:pos="0"/>
          <w:tab w:val="clear" w:pos="1440"/>
        </w:tabs>
        <w:wordWrap w:val="0"/>
        <w:autoSpaceDE w:val="0"/>
        <w:autoSpaceDN w:val="0"/>
        <w:adjustRightInd w:val="0"/>
        <w:snapToGrid w:val="0"/>
        <w:spacing w:line="360" w:lineRule="auto"/>
        <w:ind w:left="0" w:firstLine="0"/>
        <w:jc w:val="center"/>
        <w:rPr>
          <w:rFonts w:ascii="宋体"/>
          <w:bCs w:val="0"/>
          <w:kern w:val="0"/>
          <w:sz w:val="32"/>
          <w:szCs w:val="32"/>
        </w:rPr>
      </w:pPr>
      <w:bookmarkStart w:id="394" w:name="_Toc22798"/>
      <w:bookmarkStart w:id="395" w:name="_Toc389633694"/>
      <w:bookmarkStart w:id="396" w:name="_Toc152045785"/>
      <w:bookmarkStart w:id="397" w:name="_Toc152042574"/>
      <w:bookmarkStart w:id="398" w:name="_Toc144974854"/>
      <w:r>
        <w:rPr>
          <w:rFonts w:hint="eastAsia" w:ascii="宋体" w:hAnsi="宋体"/>
          <w:bCs w:val="0"/>
          <w:kern w:val="0"/>
          <w:sz w:val="32"/>
          <w:szCs w:val="32"/>
        </w:rPr>
        <w:t>图纸及相关资料</w:t>
      </w:r>
      <w:bookmarkEnd w:id="394"/>
      <w:bookmarkEnd w:id="395"/>
    </w:p>
    <w:p>
      <w:pPr>
        <w:spacing w:line="400" w:lineRule="exact"/>
        <w:rPr>
          <w:rFonts w:ascii="宋体"/>
          <w:szCs w:val="21"/>
        </w:rPr>
      </w:pPr>
      <w:r>
        <w:rPr>
          <w:rFonts w:hint="eastAsia" w:ascii="宋体" w:hAnsi="宋体"/>
          <w:szCs w:val="21"/>
        </w:rPr>
        <w:t>投标人在</w:t>
      </w:r>
      <w:r>
        <w:rPr>
          <w:rFonts w:hint="eastAsia" w:ascii="宋体" w:hAnsi="宋体"/>
          <w:szCs w:val="21"/>
          <w:lang w:eastAsia="zh-CN"/>
        </w:rPr>
        <w:t>购买竞争性比选</w:t>
      </w:r>
      <w:r>
        <w:rPr>
          <w:rFonts w:hint="eastAsia" w:ascii="宋体" w:hAnsi="宋体"/>
          <w:szCs w:val="21"/>
        </w:rPr>
        <w:t>文件时由</w:t>
      </w:r>
      <w:r>
        <w:rPr>
          <w:rFonts w:hint="eastAsia" w:ascii="宋体" w:hAnsi="宋体" w:cs="宋体"/>
          <w:szCs w:val="21"/>
          <w:lang w:eastAsia="zh-CN"/>
        </w:rPr>
        <w:t>重庆向远全过程工程咨询有限公司</w:t>
      </w:r>
      <w:r>
        <w:rPr>
          <w:rFonts w:hint="eastAsia" w:ascii="宋体" w:hAnsi="宋体"/>
          <w:szCs w:val="21"/>
        </w:rPr>
        <w:t>一并提供。</w:t>
      </w:r>
    </w:p>
    <w:p>
      <w:pPr>
        <w:spacing w:line="360" w:lineRule="auto"/>
        <w:jc w:val="cente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3"/>
        <w:spacing w:before="120" w:after="120" w:line="360" w:lineRule="auto"/>
        <w:rPr>
          <w:rFonts w:ascii="宋体" w:cs="宋体"/>
          <w:sz w:val="32"/>
        </w:rPr>
      </w:pPr>
      <w:bookmarkStart w:id="399" w:name="_Toc23249"/>
      <w:bookmarkStart w:id="400" w:name="_Toc24136"/>
      <w:bookmarkStart w:id="401" w:name="_Toc389633695"/>
    </w:p>
    <w:p>
      <w:pPr>
        <w:rPr>
          <w:rFonts w:ascii="宋体" w:cs="宋体"/>
          <w:sz w:val="32"/>
        </w:rPr>
      </w:pPr>
    </w:p>
    <w:p>
      <w:pPr>
        <w:rPr>
          <w:rFonts w:ascii="宋体" w:cs="宋体"/>
          <w:sz w:val="32"/>
        </w:rPr>
      </w:pPr>
    </w:p>
    <w:p>
      <w:pPr>
        <w:pStyle w:val="3"/>
        <w:spacing w:before="120" w:after="120" w:line="360" w:lineRule="auto"/>
        <w:jc w:val="center"/>
        <w:rPr>
          <w:rFonts w:ascii="宋体" w:cs="宋体"/>
          <w:sz w:val="32"/>
        </w:rPr>
      </w:pPr>
      <w:r>
        <w:rPr>
          <w:rFonts w:hint="eastAsia" w:ascii="宋体" w:hAnsi="宋体" w:cs="宋体"/>
          <w:sz w:val="32"/>
        </w:rPr>
        <w:t>第七章</w:t>
      </w:r>
      <w:r>
        <w:rPr>
          <w:rFonts w:ascii="宋体" w:hAnsi="宋体" w:cs="宋体"/>
          <w:sz w:val="32"/>
        </w:rPr>
        <w:t xml:space="preserve">  </w:t>
      </w:r>
      <w:r>
        <w:rPr>
          <w:rFonts w:hint="eastAsia" w:ascii="宋体" w:hAnsi="宋体" w:cs="宋体"/>
          <w:sz w:val="32"/>
        </w:rPr>
        <w:t>技术标准和要求</w:t>
      </w:r>
      <w:bookmarkEnd w:id="396"/>
      <w:bookmarkEnd w:id="397"/>
      <w:bookmarkEnd w:id="398"/>
      <w:bookmarkEnd w:id="399"/>
      <w:bookmarkEnd w:id="400"/>
      <w:bookmarkEnd w:id="401"/>
    </w:p>
    <w:p>
      <w:pPr>
        <w:adjustRightInd w:val="0"/>
        <w:snapToGrid w:val="0"/>
        <w:spacing w:line="300" w:lineRule="auto"/>
        <w:ind w:firstLine="420" w:firstLineChars="200"/>
        <w:rPr>
          <w:rFonts w:ascii="宋体"/>
          <w:color w:val="000000"/>
          <w:szCs w:val="21"/>
        </w:rPr>
      </w:pPr>
      <w:bookmarkStart w:id="402" w:name="_Toc152042575"/>
      <w:bookmarkStart w:id="403" w:name="_Toc152045786"/>
      <w:bookmarkStart w:id="404" w:name="_Toc144974855"/>
      <w:r>
        <w:rPr>
          <w:rFonts w:hint="eastAsia" w:ascii="宋体" w:hAnsi="宋体"/>
          <w:color w:val="000000"/>
          <w:szCs w:val="21"/>
        </w:rPr>
        <w:t>一、技术标准和要求以本工程设计施工图为准。</w:t>
      </w:r>
    </w:p>
    <w:p>
      <w:pPr>
        <w:adjustRightInd w:val="0"/>
        <w:snapToGrid w:val="0"/>
        <w:spacing w:line="300" w:lineRule="auto"/>
        <w:ind w:firstLine="420" w:firstLineChars="200"/>
        <w:rPr>
          <w:rFonts w:ascii="宋体"/>
          <w:color w:val="000000"/>
          <w:szCs w:val="21"/>
        </w:rPr>
      </w:pPr>
      <w:r>
        <w:rPr>
          <w:rFonts w:hint="eastAsia" w:ascii="宋体" w:hAnsi="宋体"/>
          <w:color w:val="000000"/>
          <w:szCs w:val="21"/>
        </w:rPr>
        <w:t>二、按国家及重庆市相关设计、施工验收规范及标准执行。</w:t>
      </w: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pStyle w:val="3"/>
        <w:spacing w:before="120" w:after="120" w:line="360" w:lineRule="auto"/>
        <w:rPr>
          <w:rFonts w:ascii="宋体" w:cs="宋体"/>
          <w:sz w:val="32"/>
        </w:rPr>
      </w:pPr>
      <w:bookmarkStart w:id="405" w:name="_Toc24229"/>
      <w:bookmarkStart w:id="406" w:name="_Toc14133"/>
      <w:bookmarkStart w:id="407" w:name="_Toc389633696"/>
      <w:r>
        <w:rPr>
          <w:rFonts w:ascii="宋体" w:hAnsi="宋体" w:cs="宋体"/>
          <w:sz w:val="32"/>
        </w:rPr>
        <w:t xml:space="preserve">                </w:t>
      </w:r>
      <w:r>
        <w:rPr>
          <w:rFonts w:hint="eastAsia" w:ascii="宋体" w:hAnsi="宋体" w:cs="宋体"/>
          <w:sz w:val="32"/>
        </w:rPr>
        <w:t>第八章</w:t>
      </w:r>
      <w:r>
        <w:rPr>
          <w:rFonts w:ascii="宋体" w:hAnsi="宋体" w:cs="宋体"/>
          <w:sz w:val="32"/>
        </w:rPr>
        <w:t xml:space="preserve">  </w:t>
      </w:r>
      <w:r>
        <w:rPr>
          <w:rFonts w:hint="eastAsia" w:ascii="宋体" w:hAnsi="宋体" w:cs="宋体"/>
          <w:sz w:val="32"/>
        </w:rPr>
        <w:t>投标文件格式</w:t>
      </w:r>
      <w:bookmarkEnd w:id="402"/>
      <w:bookmarkEnd w:id="403"/>
      <w:bookmarkEnd w:id="404"/>
      <w:bookmarkEnd w:id="405"/>
      <w:bookmarkEnd w:id="406"/>
      <w:bookmarkEnd w:id="407"/>
    </w:p>
    <w:p>
      <w:pPr>
        <w:spacing w:line="360" w:lineRule="auto"/>
      </w:pPr>
    </w:p>
    <w:p>
      <w:pPr>
        <w:pStyle w:val="4"/>
        <w:rPr>
          <w:rFonts w:ascii="宋体" w:hAnsi="宋体" w:eastAsia="宋体"/>
          <w:bCs w:val="0"/>
        </w:rPr>
      </w:pPr>
      <w:r>
        <w:br w:type="page"/>
      </w:r>
      <w:bookmarkStart w:id="408" w:name="_Toc15596"/>
      <w:bookmarkStart w:id="409" w:name="_Toc358902163"/>
      <w:bookmarkStart w:id="410" w:name="_Toc389633697"/>
      <w:bookmarkStart w:id="411" w:name="_Toc2947"/>
      <w:r>
        <w:t xml:space="preserve">                 </w:t>
      </w:r>
      <w:r>
        <w:rPr>
          <w:rFonts w:hint="eastAsia" w:ascii="宋体" w:hAnsi="宋体" w:eastAsia="宋体"/>
          <w:bCs w:val="0"/>
        </w:rPr>
        <w:t>一、投标函部分</w:t>
      </w:r>
      <w:bookmarkEnd w:id="408"/>
      <w:bookmarkEnd w:id="409"/>
      <w:bookmarkEnd w:id="410"/>
      <w:bookmarkEnd w:id="411"/>
    </w:p>
    <w:p>
      <w:pPr>
        <w:pStyle w:val="4"/>
        <w:spacing w:line="360" w:lineRule="auto"/>
        <w:rPr>
          <w:rFonts w:ascii="宋体" w:hAnsi="宋体" w:eastAsia="宋体"/>
          <w:bCs w:val="0"/>
        </w:rPr>
      </w:pPr>
      <w:r>
        <w:rPr>
          <w:rFonts w:ascii="宋体" w:hAnsi="宋体" w:eastAsia="宋体"/>
          <w:bCs w:val="0"/>
        </w:rPr>
        <w:br w:type="page"/>
      </w:r>
    </w:p>
    <w:p>
      <w:pPr>
        <w:pStyle w:val="4"/>
        <w:spacing w:line="360" w:lineRule="auto"/>
        <w:rPr>
          <w:rFonts w:ascii="宋体" w:hAnsi="宋体" w:eastAsia="宋体"/>
          <w:bCs w:val="0"/>
        </w:rPr>
      </w:pPr>
    </w:p>
    <w:p>
      <w:pPr>
        <w:tabs>
          <w:tab w:val="left" w:pos="4475"/>
          <w:tab w:val="left" w:pos="5940"/>
        </w:tabs>
        <w:autoSpaceDE w:val="0"/>
        <w:autoSpaceDN w:val="0"/>
        <w:adjustRightInd w:val="0"/>
        <w:snapToGrid w:val="0"/>
        <w:spacing w:line="360" w:lineRule="auto"/>
        <w:ind w:firstLine="843" w:firstLineChars="300"/>
        <w:jc w:val="left"/>
        <w:rPr>
          <w:rFonts w:ascii="宋体" w:cs="MingLiUfalt"/>
          <w:b/>
          <w:kern w:val="0"/>
          <w:sz w:val="28"/>
          <w:szCs w:val="28"/>
        </w:rPr>
      </w:pPr>
      <w:r>
        <w:rPr>
          <w:rFonts w:ascii="宋体"/>
          <w:b/>
          <w:kern w:val="0"/>
          <w:sz w:val="28"/>
          <w:szCs w:val="28"/>
          <w:u w:val="single"/>
        </w:rPr>
        <w:tab/>
      </w:r>
      <w:r>
        <w:rPr>
          <w:rFonts w:hint="eastAsia" w:ascii="宋体" w:hAnsi="宋体" w:cs="MingLiUfalt"/>
          <w:b/>
          <w:w w:val="99"/>
          <w:kern w:val="0"/>
          <w:sz w:val="28"/>
          <w:szCs w:val="28"/>
        </w:rPr>
        <w:t>（项目名称</w:t>
      </w:r>
      <w:r>
        <w:rPr>
          <w:rFonts w:hint="eastAsia" w:ascii="宋体" w:hAnsi="宋体" w:cs="MingLiUfalt"/>
          <w:b/>
          <w:spacing w:val="1"/>
          <w:w w:val="99"/>
          <w:kern w:val="0"/>
          <w:sz w:val="28"/>
          <w:szCs w:val="28"/>
        </w:rPr>
        <w:t>）</w:t>
      </w:r>
      <w:r>
        <w:rPr>
          <w:rFonts w:hint="eastAsia" w:ascii="宋体" w:hAnsi="宋体" w:cs="MingLiUfalt"/>
          <w:b/>
          <w:w w:val="99"/>
          <w:kern w:val="0"/>
          <w:sz w:val="28"/>
          <w:szCs w:val="28"/>
        </w:rPr>
        <w:t>施工比选</w:t>
      </w:r>
    </w:p>
    <w:p>
      <w:pPr>
        <w:tabs>
          <w:tab w:val="left" w:pos="3600"/>
          <w:tab w:val="left" w:pos="4480"/>
          <w:tab w:val="left" w:pos="5360"/>
        </w:tabs>
        <w:autoSpaceDE w:val="0"/>
        <w:autoSpaceDN w:val="0"/>
        <w:adjustRightInd w:val="0"/>
        <w:snapToGrid w:val="0"/>
        <w:spacing w:line="360" w:lineRule="auto"/>
        <w:jc w:val="left"/>
        <w:rPr>
          <w:rFonts w:ascii="宋体" w:cs="MingLiUfalt"/>
          <w:kern w:val="0"/>
          <w:sz w:val="44"/>
          <w:szCs w:val="44"/>
        </w:rPr>
      </w:pPr>
      <w:r>
        <w:rPr>
          <w:rFonts w:ascii="宋体" w:hAnsi="宋体" w:cs="MingLiUfalt"/>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ascii="宋体" w:cs="MingLiUfalt"/>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cs="MingLiUfalt"/>
          <w:b/>
          <w:kern w:val="0"/>
          <w:sz w:val="84"/>
          <w:szCs w:val="84"/>
        </w:rPr>
      </w:pPr>
      <w:r>
        <w:rPr>
          <w:rFonts w:hint="eastAsia" w:ascii="宋体" w:hAnsi="宋体" w:cs="MingLiUfalt"/>
          <w:b/>
          <w:kern w:val="0"/>
          <w:sz w:val="84"/>
          <w:szCs w:val="84"/>
        </w:rPr>
        <w:t>投</w:t>
      </w:r>
      <w:r>
        <w:rPr>
          <w:rFonts w:ascii="宋体" w:hAnsi="宋体" w:cs="MingLiUfalt"/>
          <w:b/>
          <w:kern w:val="0"/>
          <w:sz w:val="84"/>
          <w:szCs w:val="84"/>
        </w:rPr>
        <w:t xml:space="preserve">  </w:t>
      </w:r>
      <w:r>
        <w:rPr>
          <w:rFonts w:hint="eastAsia" w:ascii="宋体" w:hAnsi="宋体" w:cs="MingLiUfalt"/>
          <w:b/>
          <w:kern w:val="0"/>
          <w:sz w:val="84"/>
          <w:szCs w:val="84"/>
        </w:rPr>
        <w:t>标</w:t>
      </w:r>
      <w:r>
        <w:rPr>
          <w:rFonts w:ascii="宋体" w:hAnsi="宋体" w:cs="MingLiUfalt"/>
          <w:b/>
          <w:kern w:val="0"/>
          <w:sz w:val="84"/>
          <w:szCs w:val="84"/>
        </w:rPr>
        <w:t xml:space="preserve">  </w:t>
      </w:r>
      <w:r>
        <w:rPr>
          <w:rFonts w:hint="eastAsia" w:ascii="宋体" w:hAnsi="宋体" w:cs="MingLiUfalt"/>
          <w:b/>
          <w:kern w:val="0"/>
          <w:sz w:val="84"/>
          <w:szCs w:val="84"/>
        </w:rPr>
        <w:t>文</w:t>
      </w:r>
      <w:r>
        <w:rPr>
          <w:rFonts w:ascii="宋体" w:hAnsi="宋体" w:cs="MingLiUfalt"/>
          <w:b/>
          <w:kern w:val="0"/>
          <w:sz w:val="84"/>
          <w:szCs w:val="84"/>
        </w:rPr>
        <w:t xml:space="preserve">  </w:t>
      </w:r>
      <w:r>
        <w:rPr>
          <w:rFonts w:hint="eastAsia" w:ascii="宋体" w:hAnsi="宋体" w:cs="MingLiUfalt"/>
          <w:b/>
          <w:kern w:val="0"/>
          <w:sz w:val="84"/>
          <w:szCs w:val="84"/>
        </w:rPr>
        <w:t>件</w:t>
      </w:r>
    </w:p>
    <w:p>
      <w:pPr>
        <w:autoSpaceDE w:val="0"/>
        <w:autoSpaceDN w:val="0"/>
        <w:adjustRightInd w:val="0"/>
        <w:snapToGrid w:val="0"/>
        <w:spacing w:line="360" w:lineRule="auto"/>
        <w:jc w:val="left"/>
        <w:rPr>
          <w:rFonts w:ascii="宋体" w:cs="MingLiUfalt"/>
          <w:kern w:val="0"/>
          <w:sz w:val="16"/>
          <w:szCs w:val="16"/>
        </w:rPr>
      </w:pPr>
    </w:p>
    <w:p>
      <w:pPr>
        <w:autoSpaceDE w:val="0"/>
        <w:autoSpaceDN w:val="0"/>
        <w:adjustRightInd w:val="0"/>
        <w:snapToGrid w:val="0"/>
        <w:spacing w:line="360" w:lineRule="auto"/>
        <w:jc w:val="center"/>
        <w:rPr>
          <w:rFonts w:ascii="宋体" w:cs="MingLiUfalt"/>
          <w:b/>
          <w:kern w:val="0"/>
          <w:sz w:val="36"/>
          <w:szCs w:val="36"/>
        </w:rPr>
      </w:pPr>
      <w:r>
        <w:rPr>
          <w:rFonts w:hint="eastAsia" w:ascii="宋体" w:hAnsi="宋体" w:cs="MingLiUfalt"/>
          <w:b/>
          <w:kern w:val="0"/>
          <w:sz w:val="36"/>
          <w:szCs w:val="36"/>
        </w:rPr>
        <w:t>投标函部分</w:t>
      </w: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tabs>
          <w:tab w:val="left" w:pos="6080"/>
          <w:tab w:val="left" w:pos="6640"/>
        </w:tabs>
        <w:autoSpaceDE w:val="0"/>
        <w:autoSpaceDN w:val="0"/>
        <w:adjustRightInd w:val="0"/>
        <w:snapToGrid w:val="0"/>
        <w:spacing w:line="360" w:lineRule="auto"/>
        <w:jc w:val="center"/>
        <w:rPr>
          <w:rFonts w:ascii="宋体"/>
          <w:b/>
          <w:w w:val="99"/>
          <w:kern w:val="0"/>
          <w:sz w:val="28"/>
          <w:szCs w:val="28"/>
        </w:rPr>
      </w:pPr>
      <w:r>
        <w:rPr>
          <w:rFonts w:hint="eastAsia" w:ascii="宋体" w:hAnsi="宋体" w:cs="MingLiUfalt"/>
          <w:b/>
          <w:w w:val="99"/>
          <w:kern w:val="0"/>
          <w:sz w:val="28"/>
          <w:szCs w:val="28"/>
        </w:rPr>
        <w:t>投标人</w:t>
      </w:r>
      <w:r>
        <w:rPr>
          <w:rFonts w:hint="eastAsia" w:ascii="宋体" w:hAnsi="宋体" w:cs="MingLiUfalt"/>
          <w:b/>
          <w:spacing w:val="1"/>
          <w:w w:val="99"/>
          <w:kern w:val="0"/>
          <w:sz w:val="28"/>
          <w:szCs w:val="28"/>
        </w:rPr>
        <w:t>：</w:t>
      </w:r>
      <w:r>
        <w:rPr>
          <w:rFonts w:ascii="宋体" w:hAnsi="宋体" w:cs="MingLiUfalt"/>
          <w:b/>
          <w:w w:val="198"/>
          <w:kern w:val="0"/>
          <w:sz w:val="28"/>
          <w:szCs w:val="28"/>
          <w:u w:val="single"/>
        </w:rPr>
        <w:t xml:space="preserve"> </w:t>
      </w:r>
      <w:r>
        <w:rPr>
          <w:rFonts w:hint="eastAsia" w:ascii="宋体" w:hAnsi="宋体" w:cs="MingLiUfalt"/>
          <w:b/>
          <w:w w:val="198"/>
          <w:kern w:val="0"/>
          <w:sz w:val="28"/>
          <w:szCs w:val="28"/>
          <w:u w:val="single"/>
        </w:rPr>
        <w:t>　　　　</w:t>
      </w:r>
      <w:r>
        <w:rPr>
          <w:rFonts w:ascii="宋体" w:hAnsi="宋体" w:cs="MingLiUfalt"/>
          <w:b/>
          <w:w w:val="198"/>
          <w:kern w:val="0"/>
          <w:sz w:val="28"/>
          <w:szCs w:val="28"/>
          <w:u w:val="single"/>
        </w:rPr>
        <w:t xml:space="preserve"> </w:t>
      </w:r>
      <w:r>
        <w:rPr>
          <w:rFonts w:hint="eastAsia" w:ascii="宋体" w:hAnsi="宋体" w:cs="MingLiUfalt"/>
          <w:b/>
          <w:w w:val="198"/>
          <w:kern w:val="0"/>
          <w:sz w:val="28"/>
          <w:szCs w:val="28"/>
          <w:u w:val="single"/>
        </w:rPr>
        <w:t>　　</w:t>
      </w:r>
      <w:r>
        <w:rPr>
          <w:rFonts w:hint="eastAsia" w:ascii="宋体" w:hAnsi="宋体" w:cs="MingLiUfalt"/>
          <w:b/>
          <w:w w:val="99"/>
          <w:kern w:val="0"/>
          <w:sz w:val="28"/>
          <w:szCs w:val="28"/>
        </w:rPr>
        <w:t>（盖单位公章）</w:t>
      </w:r>
    </w:p>
    <w:p>
      <w:pPr>
        <w:tabs>
          <w:tab w:val="left" w:pos="6080"/>
          <w:tab w:val="left" w:pos="6640"/>
        </w:tabs>
        <w:autoSpaceDE w:val="0"/>
        <w:autoSpaceDN w:val="0"/>
        <w:adjustRightInd w:val="0"/>
        <w:snapToGrid w:val="0"/>
        <w:spacing w:line="360" w:lineRule="auto"/>
        <w:jc w:val="center"/>
        <w:rPr>
          <w:rFonts w:ascii="宋体" w:cs="MingLiUfalt"/>
          <w:b/>
          <w:kern w:val="0"/>
          <w:sz w:val="28"/>
          <w:szCs w:val="28"/>
        </w:rPr>
      </w:pPr>
      <w:r>
        <w:rPr>
          <w:rFonts w:hint="eastAsia" w:ascii="宋体" w:hAnsi="宋体" w:cs="MingLiUfalt"/>
          <w:b/>
          <w:w w:val="99"/>
          <w:kern w:val="0"/>
          <w:sz w:val="28"/>
          <w:szCs w:val="28"/>
        </w:rPr>
        <w:t>法定代表人或其委托代理人：</w:t>
      </w:r>
      <w:r>
        <w:rPr>
          <w:rFonts w:ascii="宋体" w:hAnsi="宋体" w:cs="MingLiUfalt"/>
          <w:b/>
          <w:w w:val="198"/>
          <w:kern w:val="0"/>
          <w:sz w:val="28"/>
          <w:szCs w:val="28"/>
          <w:u w:val="single"/>
        </w:rPr>
        <w:t xml:space="preserve"> </w:t>
      </w:r>
      <w:r>
        <w:rPr>
          <w:rFonts w:hint="eastAsia" w:ascii="宋体" w:hAnsi="宋体" w:cs="MingLiUfalt"/>
          <w:b/>
          <w:w w:val="198"/>
          <w:kern w:val="0"/>
          <w:sz w:val="28"/>
          <w:szCs w:val="28"/>
          <w:u w:val="single"/>
        </w:rPr>
        <w:t>　　</w:t>
      </w:r>
      <w:r>
        <w:rPr>
          <w:rFonts w:ascii="宋体" w:hAnsi="宋体" w:cs="MingLiUfalt"/>
          <w:b/>
          <w:w w:val="198"/>
          <w:kern w:val="0"/>
          <w:sz w:val="28"/>
          <w:szCs w:val="28"/>
          <w:u w:val="single"/>
        </w:rPr>
        <w:t xml:space="preserve"> </w:t>
      </w:r>
      <w:r>
        <w:rPr>
          <w:rFonts w:hint="eastAsia" w:ascii="宋体" w:hAnsi="宋体" w:cs="MingLiUfalt"/>
          <w:b/>
          <w:w w:val="198"/>
          <w:kern w:val="0"/>
          <w:sz w:val="28"/>
          <w:szCs w:val="28"/>
          <w:u w:val="single"/>
        </w:rPr>
        <w:t>　</w:t>
      </w:r>
      <w:r>
        <w:rPr>
          <w:rFonts w:hint="eastAsia" w:ascii="宋体" w:hAnsi="宋体" w:cs="MingLiUfalt"/>
          <w:b/>
          <w:w w:val="99"/>
          <w:kern w:val="0"/>
          <w:sz w:val="28"/>
          <w:szCs w:val="28"/>
        </w:rPr>
        <w:t>（签字）</w:t>
      </w:r>
    </w:p>
    <w:p>
      <w:pPr>
        <w:tabs>
          <w:tab w:val="left" w:pos="3280"/>
          <w:tab w:val="left" w:pos="4680"/>
          <w:tab w:val="left" w:pos="6080"/>
        </w:tabs>
        <w:autoSpaceDE w:val="0"/>
        <w:autoSpaceDN w:val="0"/>
        <w:adjustRightInd w:val="0"/>
        <w:snapToGrid w:val="0"/>
        <w:spacing w:line="360" w:lineRule="auto"/>
        <w:jc w:val="center"/>
        <w:rPr>
          <w:rFonts w:ascii="宋体" w:cs="MingLiUfalt"/>
          <w:b/>
          <w:kern w:val="0"/>
          <w:sz w:val="28"/>
          <w:szCs w:val="28"/>
        </w:rPr>
      </w:pPr>
      <w:r>
        <w:rPr>
          <w:rFonts w:ascii="宋体" w:hAnsi="宋体" w:cs="MingLiUfalt"/>
          <w:b/>
          <w:w w:val="99"/>
          <w:kern w:val="0"/>
          <w:sz w:val="28"/>
          <w:szCs w:val="28"/>
          <w:u w:val="single"/>
        </w:rPr>
        <w:t xml:space="preserve">     </w:t>
      </w:r>
      <w:r>
        <w:rPr>
          <w:rFonts w:hint="eastAsia" w:ascii="宋体" w:hAnsi="宋体" w:cs="MingLiUfalt"/>
          <w:b/>
          <w:w w:val="99"/>
          <w:kern w:val="0"/>
          <w:sz w:val="28"/>
          <w:szCs w:val="28"/>
          <w:u w:val="single"/>
        </w:rPr>
        <w:t>　</w:t>
      </w:r>
      <w:r>
        <w:rPr>
          <w:rFonts w:hint="eastAsia" w:ascii="宋体" w:hAnsi="宋体" w:cs="MingLiUfalt"/>
          <w:b/>
          <w:w w:val="99"/>
          <w:kern w:val="0"/>
          <w:sz w:val="28"/>
          <w:szCs w:val="28"/>
        </w:rPr>
        <w:t>年</w:t>
      </w:r>
      <w:r>
        <w:rPr>
          <w:rFonts w:ascii="宋体" w:hAnsi="宋体" w:cs="MingLiUfalt"/>
          <w:b/>
          <w:w w:val="198"/>
          <w:kern w:val="0"/>
          <w:sz w:val="28"/>
          <w:szCs w:val="28"/>
          <w:u w:val="single"/>
        </w:rPr>
        <w:t xml:space="preserve">  </w:t>
      </w:r>
      <w:r>
        <w:rPr>
          <w:rFonts w:hint="eastAsia" w:ascii="宋体" w:hAnsi="宋体" w:cs="MingLiUfalt"/>
          <w:b/>
          <w:w w:val="99"/>
          <w:kern w:val="0"/>
          <w:sz w:val="28"/>
          <w:szCs w:val="28"/>
        </w:rPr>
        <w:t>月</w:t>
      </w:r>
      <w:r>
        <w:rPr>
          <w:rFonts w:ascii="宋体" w:hAnsi="宋体" w:cs="MingLiUfalt"/>
          <w:b/>
          <w:w w:val="198"/>
          <w:kern w:val="0"/>
          <w:sz w:val="28"/>
          <w:szCs w:val="28"/>
          <w:u w:val="single"/>
        </w:rPr>
        <w:t xml:space="preserve">  </w:t>
      </w:r>
      <w:r>
        <w:rPr>
          <w:rFonts w:hint="eastAsia" w:ascii="宋体" w:hAnsi="宋体" w:cs="MingLiUfalt"/>
          <w:b/>
          <w:w w:val="99"/>
          <w:kern w:val="0"/>
          <w:sz w:val="28"/>
          <w:szCs w:val="28"/>
        </w:rPr>
        <w:t>日</w:t>
      </w:r>
    </w:p>
    <w:p>
      <w:pPr>
        <w:autoSpaceDE w:val="0"/>
        <w:autoSpaceDN w:val="0"/>
        <w:adjustRightInd w:val="0"/>
        <w:snapToGrid w:val="0"/>
        <w:spacing w:line="360" w:lineRule="auto"/>
        <w:jc w:val="center"/>
        <w:rPr>
          <w:rFonts w:ascii="宋体" w:cs="MingLiUfalt"/>
          <w:b/>
          <w:kern w:val="0"/>
          <w:sz w:val="32"/>
          <w:szCs w:val="32"/>
        </w:rPr>
      </w:pPr>
      <w:r>
        <w:rPr>
          <w:rFonts w:ascii="宋体" w:cs="MingLiUfalt"/>
          <w:kern w:val="0"/>
          <w:sz w:val="24"/>
          <w:szCs w:val="21"/>
        </w:rPr>
        <w:br w:type="page"/>
      </w:r>
      <w:r>
        <w:rPr>
          <w:rFonts w:hint="eastAsia" w:ascii="宋体" w:hAnsi="宋体" w:cs="MingLiUfalt"/>
          <w:b/>
          <w:kern w:val="0"/>
          <w:sz w:val="32"/>
          <w:szCs w:val="32"/>
        </w:rPr>
        <w:t>目</w:t>
      </w:r>
      <w:r>
        <w:rPr>
          <w:rFonts w:ascii="宋体" w:hAnsi="宋体" w:cs="MingLiUfalt"/>
          <w:b/>
          <w:kern w:val="0"/>
          <w:sz w:val="32"/>
          <w:szCs w:val="32"/>
        </w:rPr>
        <w:t xml:space="preserve">     </w:t>
      </w:r>
      <w:r>
        <w:rPr>
          <w:rFonts w:hint="eastAsia" w:ascii="宋体" w:hAnsi="宋体" w:cs="MingLiUfalt"/>
          <w:b/>
          <w:kern w:val="0"/>
          <w:sz w:val="32"/>
          <w:szCs w:val="32"/>
        </w:rPr>
        <w:t>录</w:t>
      </w:r>
    </w:p>
    <w:p>
      <w:pPr>
        <w:autoSpaceDE w:val="0"/>
        <w:autoSpaceDN w:val="0"/>
        <w:adjustRightInd w:val="0"/>
        <w:snapToGrid w:val="0"/>
        <w:spacing w:line="360" w:lineRule="auto"/>
        <w:jc w:val="left"/>
        <w:rPr>
          <w:rFonts w:ascii="宋体" w:cs="MingLiUfalt"/>
          <w:kern w:val="0"/>
          <w:sz w:val="24"/>
          <w:szCs w:val="21"/>
        </w:rPr>
      </w:pPr>
    </w:p>
    <w:p>
      <w:pPr>
        <w:autoSpaceDE w:val="0"/>
        <w:autoSpaceDN w:val="0"/>
        <w:adjustRightInd w:val="0"/>
        <w:spacing w:line="360" w:lineRule="auto"/>
        <w:ind w:right="-20"/>
        <w:jc w:val="left"/>
        <w:rPr>
          <w:rFonts w:ascii="宋体" w:cs="MingLiUfalt"/>
          <w:kern w:val="0"/>
          <w:sz w:val="24"/>
        </w:rPr>
      </w:pPr>
      <w:r>
        <w:rPr>
          <w:rFonts w:hint="eastAsia" w:ascii="宋体" w:hAnsi="宋体" w:cs="MingLiUfalt"/>
          <w:kern w:val="0"/>
          <w:sz w:val="24"/>
        </w:rPr>
        <w:t>（一）投标函及投标函附录</w:t>
      </w:r>
    </w:p>
    <w:p>
      <w:pPr>
        <w:autoSpaceDE w:val="0"/>
        <w:autoSpaceDN w:val="0"/>
        <w:adjustRightInd w:val="0"/>
        <w:spacing w:line="360" w:lineRule="auto"/>
        <w:ind w:right="-20"/>
        <w:jc w:val="left"/>
        <w:rPr>
          <w:rFonts w:ascii="宋体" w:cs="MingLiUfalt"/>
          <w:kern w:val="0"/>
          <w:sz w:val="24"/>
        </w:rPr>
      </w:pPr>
      <w:r>
        <w:rPr>
          <w:rFonts w:hint="eastAsia" w:ascii="宋体" w:hAnsi="宋体" w:cs="MingLiUfalt"/>
          <w:kern w:val="0"/>
          <w:sz w:val="24"/>
        </w:rPr>
        <w:t>（二）法定代表人身份证明及授权委托书</w:t>
      </w:r>
    </w:p>
    <w:p>
      <w:pPr>
        <w:autoSpaceDE w:val="0"/>
        <w:autoSpaceDN w:val="0"/>
        <w:adjustRightInd w:val="0"/>
        <w:spacing w:line="360" w:lineRule="auto"/>
        <w:ind w:right="-20"/>
        <w:jc w:val="left"/>
        <w:rPr>
          <w:rFonts w:hint="eastAsia" w:ascii="宋体" w:eastAsia="宋体" w:cs="MingLiUfalt"/>
          <w:kern w:val="0"/>
          <w:sz w:val="24"/>
          <w:lang w:val="en-US" w:eastAsia="zh-CN"/>
        </w:rPr>
      </w:pPr>
      <w:r>
        <w:rPr>
          <w:rFonts w:hint="eastAsia" w:ascii="宋体" w:hAnsi="宋体" w:cs="MingLiUfalt"/>
          <w:kern w:val="0"/>
          <w:sz w:val="24"/>
        </w:rPr>
        <w:t>（三）低价风险担保缴纳承诺书（如有）</w:t>
      </w:r>
    </w:p>
    <w:p>
      <w:pPr>
        <w:autoSpaceDE w:val="0"/>
        <w:autoSpaceDN w:val="0"/>
        <w:adjustRightInd w:val="0"/>
        <w:spacing w:line="360" w:lineRule="auto"/>
        <w:ind w:right="-20"/>
        <w:jc w:val="left"/>
        <w:rPr>
          <w:rFonts w:ascii="宋体" w:cs="MingLiUfalt"/>
          <w:kern w:val="0"/>
          <w:sz w:val="24"/>
        </w:rPr>
      </w:pPr>
    </w:p>
    <w:p>
      <w:pPr>
        <w:autoSpaceDE w:val="0"/>
        <w:autoSpaceDN w:val="0"/>
        <w:adjustRightInd w:val="0"/>
        <w:spacing w:line="360" w:lineRule="auto"/>
        <w:ind w:right="-20"/>
        <w:jc w:val="left"/>
        <w:rPr>
          <w:rFonts w:ascii="宋体" w:cs="MingLiUfalt"/>
          <w:kern w:val="0"/>
          <w:sz w:val="24"/>
        </w:rPr>
      </w:pPr>
    </w:p>
    <w:p>
      <w:pPr>
        <w:autoSpaceDE w:val="0"/>
        <w:autoSpaceDN w:val="0"/>
        <w:adjustRightInd w:val="0"/>
        <w:snapToGrid w:val="0"/>
        <w:spacing w:line="360" w:lineRule="auto"/>
        <w:jc w:val="left"/>
      </w:pPr>
    </w:p>
    <w:p>
      <w:pPr>
        <w:autoSpaceDE w:val="0"/>
        <w:autoSpaceDN w:val="0"/>
        <w:adjustRightInd w:val="0"/>
        <w:snapToGrid w:val="0"/>
        <w:spacing w:line="360" w:lineRule="auto"/>
        <w:jc w:val="left"/>
      </w:pPr>
    </w:p>
    <w:p>
      <w:pPr>
        <w:autoSpaceDE w:val="0"/>
        <w:autoSpaceDN w:val="0"/>
        <w:adjustRightInd w:val="0"/>
        <w:snapToGrid w:val="0"/>
        <w:spacing w:line="360" w:lineRule="auto"/>
        <w:jc w:val="left"/>
        <w:rPr>
          <w:rFonts w:ascii="宋体" w:cs="MingLiUfalt"/>
          <w:kern w:val="0"/>
          <w:szCs w:val="21"/>
        </w:rPr>
      </w:pPr>
    </w:p>
    <w:p>
      <w:pPr>
        <w:autoSpaceDE w:val="0"/>
        <w:autoSpaceDN w:val="0"/>
        <w:adjustRightInd w:val="0"/>
        <w:snapToGrid w:val="0"/>
        <w:spacing w:line="360" w:lineRule="auto"/>
        <w:jc w:val="left"/>
        <w:rPr>
          <w:rFonts w:ascii="宋体"/>
          <w:kern w:val="0"/>
        </w:rPr>
      </w:pPr>
    </w:p>
    <w:p>
      <w:pPr>
        <w:autoSpaceDE w:val="0"/>
        <w:autoSpaceDN w:val="0"/>
        <w:adjustRightInd w:val="0"/>
        <w:snapToGrid w:val="0"/>
        <w:spacing w:line="360" w:lineRule="auto"/>
        <w:jc w:val="left"/>
        <w:rPr>
          <w:rFonts w:ascii="宋体"/>
          <w:kern w:val="0"/>
        </w:rPr>
      </w:pPr>
    </w:p>
    <w:p>
      <w:pPr>
        <w:autoSpaceDE w:val="0"/>
        <w:autoSpaceDN w:val="0"/>
        <w:adjustRightInd w:val="0"/>
        <w:snapToGrid w:val="0"/>
        <w:spacing w:line="360" w:lineRule="auto"/>
        <w:jc w:val="left"/>
        <w:rPr>
          <w:rFonts w:ascii="宋体"/>
          <w:kern w:val="0"/>
        </w:rPr>
      </w:pPr>
    </w:p>
    <w:p>
      <w:pPr>
        <w:autoSpaceDE w:val="0"/>
        <w:autoSpaceDN w:val="0"/>
        <w:adjustRightInd w:val="0"/>
        <w:snapToGrid w:val="0"/>
        <w:spacing w:line="360" w:lineRule="auto"/>
        <w:jc w:val="left"/>
        <w:rPr>
          <w:rFonts w:ascii="宋体" w:cs="MingLiUfalt"/>
          <w:w w:val="99"/>
          <w:kern w:val="0"/>
          <w:sz w:val="28"/>
          <w:szCs w:val="28"/>
        </w:rPr>
      </w:pPr>
    </w:p>
    <w:p>
      <w:pPr>
        <w:autoSpaceDE w:val="0"/>
        <w:autoSpaceDN w:val="0"/>
        <w:adjustRightInd w:val="0"/>
        <w:snapToGrid w:val="0"/>
        <w:spacing w:line="360" w:lineRule="auto"/>
        <w:jc w:val="left"/>
        <w:rPr>
          <w:rFonts w:ascii="宋体" w:cs="MingLiUfalt"/>
          <w:w w:val="99"/>
          <w:kern w:val="0"/>
          <w:sz w:val="28"/>
          <w:szCs w:val="28"/>
        </w:rPr>
      </w:pPr>
    </w:p>
    <w:p>
      <w:pPr>
        <w:autoSpaceDE w:val="0"/>
        <w:autoSpaceDN w:val="0"/>
        <w:adjustRightInd w:val="0"/>
        <w:snapToGrid w:val="0"/>
        <w:spacing w:line="360" w:lineRule="auto"/>
        <w:jc w:val="left"/>
        <w:rPr>
          <w:rFonts w:ascii="宋体" w:cs="MingLiUfalt"/>
          <w:w w:val="99"/>
          <w:kern w:val="0"/>
          <w:sz w:val="28"/>
          <w:szCs w:val="28"/>
        </w:rPr>
      </w:pPr>
    </w:p>
    <w:p>
      <w:pPr>
        <w:autoSpaceDE w:val="0"/>
        <w:autoSpaceDN w:val="0"/>
        <w:adjustRightInd w:val="0"/>
        <w:snapToGrid w:val="0"/>
        <w:spacing w:line="360" w:lineRule="auto"/>
        <w:jc w:val="left"/>
        <w:rPr>
          <w:rFonts w:ascii="宋体" w:cs="MingLiUfalt"/>
          <w:w w:val="99"/>
          <w:kern w:val="0"/>
          <w:sz w:val="28"/>
          <w:szCs w:val="28"/>
        </w:rPr>
      </w:pPr>
    </w:p>
    <w:p>
      <w:pPr>
        <w:tabs>
          <w:tab w:val="left" w:pos="6000"/>
          <w:tab w:val="left" w:pos="7040"/>
          <w:tab w:val="left" w:pos="8100"/>
        </w:tabs>
        <w:autoSpaceDE w:val="0"/>
        <w:autoSpaceDN w:val="0"/>
        <w:adjustRightInd w:val="0"/>
        <w:spacing w:line="360" w:lineRule="auto"/>
        <w:ind w:right="-20"/>
        <w:jc w:val="left"/>
        <w:rPr>
          <w:rFonts w:ascii="宋体"/>
        </w:rPr>
      </w:pPr>
    </w:p>
    <w:p>
      <w:pPr>
        <w:tabs>
          <w:tab w:val="left" w:pos="6000"/>
          <w:tab w:val="left" w:pos="7040"/>
          <w:tab w:val="left" w:pos="8100"/>
        </w:tabs>
        <w:autoSpaceDE w:val="0"/>
        <w:autoSpaceDN w:val="0"/>
        <w:adjustRightInd w:val="0"/>
        <w:spacing w:line="360" w:lineRule="auto"/>
        <w:ind w:right="-20"/>
        <w:jc w:val="left"/>
        <w:rPr>
          <w:rFonts w:ascii="宋体"/>
        </w:rPr>
      </w:pPr>
    </w:p>
    <w:p>
      <w:pPr>
        <w:tabs>
          <w:tab w:val="left" w:pos="6000"/>
          <w:tab w:val="left" w:pos="7040"/>
          <w:tab w:val="left" w:pos="8100"/>
        </w:tabs>
        <w:autoSpaceDE w:val="0"/>
        <w:autoSpaceDN w:val="0"/>
        <w:adjustRightInd w:val="0"/>
        <w:spacing w:line="360" w:lineRule="auto"/>
        <w:ind w:right="-20"/>
        <w:jc w:val="left"/>
        <w:rPr>
          <w:rFonts w:ascii="宋体"/>
        </w:rPr>
      </w:pPr>
    </w:p>
    <w:p>
      <w:pPr>
        <w:tabs>
          <w:tab w:val="left" w:pos="6000"/>
          <w:tab w:val="left" w:pos="7040"/>
          <w:tab w:val="left" w:pos="8100"/>
        </w:tabs>
        <w:autoSpaceDE w:val="0"/>
        <w:autoSpaceDN w:val="0"/>
        <w:adjustRightInd w:val="0"/>
        <w:spacing w:line="360" w:lineRule="auto"/>
        <w:ind w:right="-20"/>
        <w:jc w:val="left"/>
        <w:rPr>
          <w:rFonts w:ascii="宋体"/>
        </w:rPr>
      </w:pPr>
    </w:p>
    <w:p>
      <w:pPr>
        <w:tabs>
          <w:tab w:val="left" w:pos="6000"/>
          <w:tab w:val="left" w:pos="7040"/>
          <w:tab w:val="left" w:pos="8100"/>
        </w:tabs>
        <w:autoSpaceDE w:val="0"/>
        <w:autoSpaceDN w:val="0"/>
        <w:adjustRightInd w:val="0"/>
        <w:spacing w:line="360" w:lineRule="auto"/>
        <w:ind w:right="-20"/>
        <w:jc w:val="left"/>
        <w:rPr>
          <w:rFonts w:ascii="宋体"/>
        </w:rPr>
      </w:pPr>
    </w:p>
    <w:p>
      <w:pPr>
        <w:tabs>
          <w:tab w:val="left" w:pos="6000"/>
          <w:tab w:val="left" w:pos="7040"/>
          <w:tab w:val="left" w:pos="8100"/>
        </w:tabs>
        <w:autoSpaceDE w:val="0"/>
        <w:autoSpaceDN w:val="0"/>
        <w:adjustRightInd w:val="0"/>
        <w:spacing w:line="360" w:lineRule="auto"/>
        <w:ind w:right="-20"/>
        <w:jc w:val="left"/>
        <w:rPr>
          <w:rFonts w:ascii="宋体"/>
        </w:rPr>
      </w:pPr>
    </w:p>
    <w:p>
      <w:pPr>
        <w:tabs>
          <w:tab w:val="left" w:pos="6000"/>
          <w:tab w:val="left" w:pos="7040"/>
          <w:tab w:val="left" w:pos="8100"/>
        </w:tabs>
        <w:autoSpaceDE w:val="0"/>
        <w:autoSpaceDN w:val="0"/>
        <w:adjustRightInd w:val="0"/>
        <w:spacing w:line="360" w:lineRule="auto"/>
        <w:ind w:right="-20"/>
        <w:jc w:val="left"/>
        <w:rPr>
          <w:rFonts w:ascii="宋体"/>
        </w:rPr>
      </w:pPr>
    </w:p>
    <w:p>
      <w:pPr>
        <w:tabs>
          <w:tab w:val="left" w:pos="6000"/>
          <w:tab w:val="left" w:pos="7040"/>
          <w:tab w:val="left" w:pos="8100"/>
        </w:tabs>
        <w:autoSpaceDE w:val="0"/>
        <w:autoSpaceDN w:val="0"/>
        <w:adjustRightInd w:val="0"/>
        <w:spacing w:line="360" w:lineRule="auto"/>
        <w:ind w:right="-20"/>
        <w:jc w:val="left"/>
        <w:rPr>
          <w:rFonts w:ascii="宋体"/>
        </w:rPr>
      </w:pPr>
    </w:p>
    <w:p>
      <w:pPr>
        <w:tabs>
          <w:tab w:val="left" w:pos="6000"/>
          <w:tab w:val="left" w:pos="7040"/>
          <w:tab w:val="left" w:pos="8100"/>
        </w:tabs>
        <w:autoSpaceDE w:val="0"/>
        <w:autoSpaceDN w:val="0"/>
        <w:adjustRightInd w:val="0"/>
        <w:spacing w:line="360" w:lineRule="auto"/>
        <w:ind w:right="-20"/>
        <w:jc w:val="left"/>
        <w:rPr>
          <w:rFonts w:ascii="宋体"/>
        </w:rPr>
      </w:pPr>
    </w:p>
    <w:p>
      <w:pPr>
        <w:tabs>
          <w:tab w:val="left" w:pos="6000"/>
          <w:tab w:val="left" w:pos="7040"/>
          <w:tab w:val="left" w:pos="8100"/>
        </w:tabs>
        <w:autoSpaceDE w:val="0"/>
        <w:autoSpaceDN w:val="0"/>
        <w:adjustRightInd w:val="0"/>
        <w:spacing w:line="360" w:lineRule="auto"/>
        <w:ind w:right="-20"/>
        <w:jc w:val="left"/>
        <w:rPr>
          <w:rFonts w:ascii="宋体"/>
        </w:rPr>
      </w:pPr>
    </w:p>
    <w:p>
      <w:pPr>
        <w:tabs>
          <w:tab w:val="left" w:pos="6000"/>
          <w:tab w:val="left" w:pos="7040"/>
          <w:tab w:val="left" w:pos="8100"/>
        </w:tabs>
        <w:autoSpaceDE w:val="0"/>
        <w:autoSpaceDN w:val="0"/>
        <w:adjustRightInd w:val="0"/>
        <w:spacing w:line="360" w:lineRule="auto"/>
        <w:ind w:right="-20"/>
        <w:jc w:val="left"/>
        <w:rPr>
          <w:rFonts w:ascii="宋体"/>
        </w:rPr>
      </w:pPr>
    </w:p>
    <w:p>
      <w:pPr>
        <w:tabs>
          <w:tab w:val="left" w:pos="6000"/>
          <w:tab w:val="left" w:pos="7040"/>
          <w:tab w:val="left" w:pos="8100"/>
        </w:tabs>
        <w:autoSpaceDE w:val="0"/>
        <w:autoSpaceDN w:val="0"/>
        <w:adjustRightInd w:val="0"/>
        <w:spacing w:line="360" w:lineRule="auto"/>
        <w:ind w:right="-20"/>
        <w:jc w:val="left"/>
        <w:rPr>
          <w:rFonts w:ascii="宋体"/>
        </w:rPr>
      </w:pPr>
    </w:p>
    <w:p>
      <w:pPr>
        <w:pStyle w:val="5"/>
        <w:spacing w:line="360" w:lineRule="auto"/>
        <w:jc w:val="center"/>
        <w:rPr>
          <w:rFonts w:ascii="宋体"/>
        </w:rPr>
      </w:pPr>
      <w:bookmarkStart w:id="412" w:name="_Toc4535"/>
      <w:bookmarkStart w:id="413" w:name="_Toc389633698"/>
      <w:r>
        <w:rPr>
          <w:rFonts w:hint="eastAsia"/>
        </w:rPr>
        <w:t>（一）</w:t>
      </w:r>
      <w:r>
        <w:t xml:space="preserve"> </w:t>
      </w:r>
      <w:r>
        <w:rPr>
          <w:rFonts w:hint="eastAsia"/>
        </w:rPr>
        <w:t>投标函</w:t>
      </w:r>
      <w:bookmarkEnd w:id="412"/>
      <w:bookmarkEnd w:id="413"/>
    </w:p>
    <w:p>
      <w:pPr>
        <w:tabs>
          <w:tab w:val="left" w:pos="2640"/>
        </w:tabs>
        <w:autoSpaceDE w:val="0"/>
        <w:autoSpaceDN w:val="0"/>
        <w:adjustRightInd w:val="0"/>
        <w:spacing w:line="360" w:lineRule="auto"/>
        <w:ind w:left="120" w:right="-20"/>
        <w:jc w:val="left"/>
        <w:rPr>
          <w:rFonts w:ascii="宋体" w:cs="MingLiUfalt"/>
          <w:snapToGrid w:val="0"/>
          <w:kern w:val="0"/>
          <w:szCs w:val="21"/>
        </w:rPr>
      </w:pPr>
      <w:r>
        <w:rPr>
          <w:rFonts w:ascii="宋体"/>
          <w:snapToGrid w:val="0"/>
          <w:kern w:val="0"/>
          <w:szCs w:val="21"/>
          <w:u w:val="single"/>
        </w:rPr>
        <w:tab/>
      </w:r>
      <w:r>
        <w:rPr>
          <w:rFonts w:hint="eastAsia" w:ascii="宋体" w:hAnsi="宋体" w:cs="MingLiUfalt"/>
          <w:snapToGrid w:val="0"/>
          <w:kern w:val="0"/>
          <w:szCs w:val="21"/>
        </w:rPr>
        <w:t>（比选人名称）：</w:t>
      </w:r>
    </w:p>
    <w:p>
      <w:pPr>
        <w:tabs>
          <w:tab w:val="left" w:pos="2760"/>
          <w:tab w:val="left" w:pos="3945"/>
          <w:tab w:val="left" w:pos="4920"/>
          <w:tab w:val="left" w:pos="6945"/>
          <w:tab w:val="left" w:pos="7770"/>
        </w:tabs>
        <w:autoSpaceDE w:val="0"/>
        <w:autoSpaceDN w:val="0"/>
        <w:adjustRightInd w:val="0"/>
        <w:spacing w:line="360" w:lineRule="auto"/>
        <w:ind w:left="120" w:leftChars="57" w:right="94" w:firstLine="420" w:firstLineChars="200"/>
        <w:rPr>
          <w:rFonts w:ascii="宋体" w:cs="MingLiUfalt"/>
          <w:snapToGrid w:val="0"/>
          <w:kern w:val="0"/>
          <w:szCs w:val="21"/>
        </w:rPr>
      </w:pPr>
      <w:r>
        <w:rPr>
          <w:rFonts w:ascii="宋体" w:hAnsi="宋体"/>
          <w:snapToGrid w:val="0"/>
          <w:kern w:val="0"/>
          <w:szCs w:val="21"/>
        </w:rPr>
        <w:t>1</w:t>
      </w:r>
      <w:r>
        <w:rPr>
          <w:rFonts w:hint="eastAsia" w:ascii="宋体" w:hAnsi="宋体" w:cs="MingLiUfalt"/>
          <w:snapToGrid w:val="0"/>
          <w:kern w:val="0"/>
          <w:szCs w:val="21"/>
        </w:rPr>
        <w:t>．我方已仔细研究了</w:t>
      </w:r>
      <w:r>
        <w:rPr>
          <w:rFonts w:ascii="宋体" w:hAnsi="宋体" w:cs="MingLiUfalt"/>
          <w:snapToGrid w:val="0"/>
          <w:w w:val="200"/>
          <w:kern w:val="0"/>
          <w:szCs w:val="21"/>
          <w:u w:val="single"/>
        </w:rPr>
        <w:t xml:space="preserve"> </w:t>
      </w:r>
      <w:r>
        <w:rPr>
          <w:rFonts w:ascii="宋体"/>
          <w:snapToGrid w:val="0"/>
          <w:kern w:val="0"/>
          <w:szCs w:val="21"/>
          <w:u w:val="single"/>
        </w:rPr>
        <w:tab/>
      </w:r>
      <w:r>
        <w:rPr>
          <w:rFonts w:ascii="宋体"/>
          <w:snapToGrid w:val="0"/>
          <w:kern w:val="0"/>
          <w:szCs w:val="21"/>
          <w:u w:val="single"/>
        </w:rPr>
        <w:tab/>
      </w:r>
      <w:r>
        <w:rPr>
          <w:rFonts w:hint="eastAsia" w:ascii="宋体" w:hAnsi="宋体" w:cs="MingLiUfalt"/>
          <w:snapToGrid w:val="0"/>
          <w:kern w:val="0"/>
          <w:szCs w:val="21"/>
        </w:rPr>
        <w:t>（项目名称）施工比选文件的全部内容，愿意以人民币（大写）</w:t>
      </w:r>
      <w:r>
        <w:rPr>
          <w:rFonts w:ascii="宋体" w:hAnsi="宋体" w:cs="MingLiUfalt"/>
          <w:snapToGrid w:val="0"/>
          <w:w w:val="200"/>
          <w:kern w:val="0"/>
          <w:szCs w:val="21"/>
          <w:u w:val="single"/>
        </w:rPr>
        <w:t xml:space="preserve">        </w:t>
      </w:r>
      <w:r>
        <w:rPr>
          <w:rFonts w:ascii="宋体"/>
          <w:snapToGrid w:val="0"/>
          <w:kern w:val="0"/>
          <w:szCs w:val="21"/>
          <w:u w:val="single"/>
        </w:rPr>
        <w:tab/>
      </w:r>
      <w:r>
        <w:rPr>
          <w:rFonts w:hint="eastAsia" w:ascii="宋体" w:hAnsi="宋体" w:cs="MingLiUfalt"/>
          <w:snapToGrid w:val="0"/>
          <w:kern w:val="0"/>
          <w:szCs w:val="21"/>
        </w:rPr>
        <w:t>（</w:t>
      </w:r>
      <w:r>
        <w:rPr>
          <w:rFonts w:ascii="宋体"/>
          <w:snapToGrid w:val="0"/>
          <w:kern w:val="0"/>
          <w:szCs w:val="21"/>
        </w:rPr>
        <w:t>¥</w:t>
      </w:r>
      <w:r>
        <w:rPr>
          <w:rFonts w:ascii="宋体" w:hAnsi="宋体" w:cs="MingLiUfalt"/>
          <w:snapToGrid w:val="0"/>
          <w:w w:val="200"/>
          <w:kern w:val="0"/>
          <w:szCs w:val="21"/>
          <w:u w:val="single"/>
        </w:rPr>
        <w:t xml:space="preserve">     </w:t>
      </w:r>
      <w:r>
        <w:rPr>
          <w:rFonts w:hint="eastAsia" w:ascii="宋体" w:hAnsi="宋体" w:cs="MingLiUfalt"/>
          <w:snapToGrid w:val="0"/>
          <w:kern w:val="0"/>
          <w:szCs w:val="21"/>
        </w:rPr>
        <w:t>元）的投标总报价（其中</w:t>
      </w:r>
      <w:r>
        <w:rPr>
          <w:rFonts w:hint="eastAsia" w:cs="MingLiUfalt"/>
          <w:snapToGrid w:val="0"/>
          <w:kern w:val="0"/>
          <w:lang w:eastAsia="zh-CN"/>
        </w:rPr>
        <w:t>安全文明施工费</w:t>
      </w:r>
      <w:r>
        <w:rPr>
          <w:rFonts w:hint="eastAsia" w:cs="MingLiUfalt"/>
          <w:snapToGrid w:val="0"/>
          <w:kern w:val="0"/>
        </w:rPr>
        <w:t>为人民币</w:t>
      </w:r>
      <w:r>
        <w:rPr>
          <w:rFonts w:ascii="宋体" w:hAnsi="宋体" w:cs="宋体"/>
          <w:snapToGrid w:val="0"/>
          <w:kern w:val="0"/>
          <w:u w:val="single"/>
        </w:rPr>
        <w:t xml:space="preserve">        </w:t>
      </w:r>
      <w:r>
        <w:rPr>
          <w:rFonts w:hint="eastAsia" w:cs="MingLiUfalt"/>
          <w:snapToGrid w:val="0"/>
          <w:kern w:val="0"/>
        </w:rPr>
        <w:t>元）</w:t>
      </w:r>
      <w:r>
        <w:rPr>
          <w:rFonts w:hint="eastAsia" w:ascii="宋体" w:hAnsi="宋体" w:cs="宋体"/>
          <w:snapToGrid w:val="0"/>
          <w:kern w:val="0"/>
          <w:szCs w:val="21"/>
        </w:rPr>
        <w:t>，</w:t>
      </w:r>
      <w:r>
        <w:rPr>
          <w:rFonts w:hint="eastAsia" w:cs="MingLiUfalt"/>
          <w:snapToGrid w:val="0"/>
          <w:kern w:val="0"/>
        </w:rPr>
        <w:t>该工程项目经理为</w:t>
      </w:r>
      <w:r>
        <w:rPr>
          <w:rFonts w:cs="MingLiUfalt"/>
          <w:snapToGrid w:val="0"/>
          <w:kern w:val="0"/>
          <w:u w:val="single"/>
        </w:rPr>
        <w:t xml:space="preserve">           </w:t>
      </w:r>
      <w:r>
        <w:rPr>
          <w:rFonts w:hint="eastAsia" w:cs="MingLiUfalt"/>
          <w:snapToGrid w:val="0"/>
          <w:kern w:val="0"/>
        </w:rPr>
        <w:t>，</w:t>
      </w:r>
      <w:r>
        <w:rPr>
          <w:rFonts w:hint="eastAsia" w:ascii="宋体" w:hAnsi="宋体" w:cs="MingLiUfalt"/>
          <w:snapToGrid w:val="0"/>
          <w:kern w:val="0"/>
          <w:szCs w:val="21"/>
        </w:rPr>
        <w:t>工期</w:t>
      </w:r>
      <w:r>
        <w:rPr>
          <w:rFonts w:ascii="宋体" w:hAnsi="宋体" w:cs="MingLiUfalt"/>
          <w:snapToGrid w:val="0"/>
          <w:w w:val="200"/>
          <w:kern w:val="0"/>
          <w:szCs w:val="21"/>
          <w:u w:val="single"/>
        </w:rPr>
        <w:t xml:space="preserve">    </w:t>
      </w:r>
      <w:r>
        <w:rPr>
          <w:rFonts w:hint="eastAsia" w:ascii="宋体" w:hAnsi="宋体" w:cs="MingLiUfalt"/>
          <w:snapToGrid w:val="0"/>
          <w:kern w:val="0"/>
          <w:szCs w:val="21"/>
        </w:rPr>
        <w:t>日历天，</w:t>
      </w:r>
      <w:r>
        <w:rPr>
          <w:rFonts w:ascii="宋体" w:hAnsi="宋体"/>
          <w:snapToGrid w:val="0"/>
          <w:kern w:val="0"/>
          <w:szCs w:val="21"/>
        </w:rPr>
        <w:t xml:space="preserve"> </w:t>
      </w:r>
      <w:r>
        <w:rPr>
          <w:rFonts w:hint="eastAsia" w:ascii="宋体" w:hAnsi="宋体" w:cs="MingLiUfalt"/>
          <w:snapToGrid w:val="0"/>
          <w:kern w:val="0"/>
          <w:szCs w:val="21"/>
        </w:rPr>
        <w:t>按合同约定实施和完成承包工程，修补工程中的任何缺陷，工程质量达到</w:t>
      </w:r>
      <w:r>
        <w:rPr>
          <w:rFonts w:ascii="宋体" w:hAnsi="宋体" w:cs="MingLiUfalt"/>
          <w:snapToGrid w:val="0"/>
          <w:w w:val="200"/>
          <w:kern w:val="0"/>
          <w:szCs w:val="21"/>
          <w:u w:val="single"/>
        </w:rPr>
        <w:t xml:space="preserve">          </w:t>
      </w:r>
      <w:r>
        <w:rPr>
          <w:rFonts w:hint="eastAsia" w:ascii="宋体" w:hAnsi="宋体" w:cs="MingLiUfalt"/>
          <w:snapToGrid w:val="0"/>
          <w:kern w:val="0"/>
          <w:szCs w:val="21"/>
        </w:rPr>
        <w:t>。</w:t>
      </w:r>
    </w:p>
    <w:p>
      <w:pPr>
        <w:autoSpaceDE w:val="0"/>
        <w:autoSpaceDN w:val="0"/>
        <w:adjustRightInd w:val="0"/>
        <w:spacing w:before="15" w:line="360" w:lineRule="auto"/>
        <w:ind w:left="540" w:right="-20"/>
        <w:jc w:val="left"/>
        <w:rPr>
          <w:rFonts w:ascii="宋体" w:cs="MingLiUfalt"/>
          <w:snapToGrid w:val="0"/>
          <w:kern w:val="0"/>
          <w:szCs w:val="21"/>
        </w:rPr>
      </w:pPr>
      <w:r>
        <w:rPr>
          <w:rFonts w:ascii="宋体" w:hAnsi="宋体"/>
          <w:snapToGrid w:val="0"/>
          <w:kern w:val="0"/>
          <w:szCs w:val="21"/>
        </w:rPr>
        <w:t>2</w:t>
      </w:r>
      <w:r>
        <w:rPr>
          <w:rFonts w:hint="eastAsia" w:ascii="宋体" w:hAnsi="宋体" w:cs="MingLiUfalt"/>
          <w:snapToGrid w:val="0"/>
          <w:kern w:val="0"/>
          <w:szCs w:val="21"/>
        </w:rPr>
        <w:t>．我方承诺在投标有效期内不修改、撤销投标文件。</w:t>
      </w:r>
    </w:p>
    <w:p>
      <w:pPr>
        <w:tabs>
          <w:tab w:val="left" w:pos="2730"/>
          <w:tab w:val="left" w:pos="7980"/>
        </w:tabs>
        <w:autoSpaceDE w:val="0"/>
        <w:autoSpaceDN w:val="0"/>
        <w:adjustRightInd w:val="0"/>
        <w:spacing w:line="360" w:lineRule="auto"/>
        <w:ind w:right="-119" w:firstLine="539" w:firstLineChars="257"/>
        <w:jc w:val="left"/>
        <w:rPr>
          <w:rFonts w:ascii="宋体" w:cs="MingLiUfalt"/>
          <w:snapToGrid w:val="0"/>
          <w:kern w:val="0"/>
          <w:szCs w:val="21"/>
        </w:rPr>
      </w:pPr>
      <w:r>
        <w:rPr>
          <w:rFonts w:ascii="宋体" w:hAnsi="宋体"/>
          <w:snapToGrid w:val="0"/>
          <w:kern w:val="0"/>
          <w:szCs w:val="21"/>
        </w:rPr>
        <w:t>3</w:t>
      </w:r>
      <w:r>
        <w:rPr>
          <w:rFonts w:hint="eastAsia" w:ascii="宋体" w:hAnsi="宋体" w:cs="MingLiUfalt"/>
          <w:snapToGrid w:val="0"/>
          <w:kern w:val="0"/>
          <w:szCs w:val="21"/>
        </w:rPr>
        <w:t>．随同本投标函提交投标保证金一份，金额为人民币（大写）</w:t>
      </w:r>
      <w:r>
        <w:rPr>
          <w:rFonts w:ascii="宋体" w:hAnsi="宋体" w:cs="MingLiUfalt"/>
          <w:snapToGrid w:val="0"/>
          <w:w w:val="200"/>
          <w:kern w:val="0"/>
          <w:szCs w:val="21"/>
          <w:u w:val="single"/>
        </w:rPr>
        <w:t xml:space="preserve"> </w:t>
      </w:r>
      <w:r>
        <w:rPr>
          <w:rFonts w:ascii="宋体"/>
          <w:snapToGrid w:val="0"/>
          <w:kern w:val="0"/>
          <w:szCs w:val="21"/>
          <w:u w:val="single"/>
        </w:rPr>
        <w:tab/>
      </w:r>
      <w:r>
        <w:rPr>
          <w:rFonts w:hint="eastAsia" w:ascii="宋体" w:hAnsi="宋体" w:cs="MingLiUfalt"/>
          <w:snapToGrid w:val="0"/>
          <w:kern w:val="0"/>
          <w:szCs w:val="21"/>
        </w:rPr>
        <w:t>（</w:t>
      </w:r>
      <w:r>
        <w:rPr>
          <w:rFonts w:ascii="宋体"/>
          <w:snapToGrid w:val="0"/>
          <w:kern w:val="0"/>
          <w:szCs w:val="21"/>
        </w:rPr>
        <w:t>¥</w:t>
      </w:r>
      <w:r>
        <w:rPr>
          <w:rFonts w:ascii="宋体" w:hAnsi="宋体" w:cs="MingLiUfalt"/>
          <w:snapToGrid w:val="0"/>
          <w:w w:val="200"/>
          <w:kern w:val="0"/>
          <w:szCs w:val="21"/>
          <w:u w:val="single"/>
        </w:rPr>
        <w:t xml:space="preserve"> </w:t>
      </w:r>
      <w:r>
        <w:rPr>
          <w:rFonts w:ascii="宋体"/>
          <w:snapToGrid w:val="0"/>
          <w:kern w:val="0"/>
          <w:szCs w:val="21"/>
          <w:u w:val="single"/>
        </w:rPr>
        <w:tab/>
      </w:r>
      <w:r>
        <w:rPr>
          <w:rFonts w:hint="eastAsia" w:ascii="宋体" w:hAnsi="宋体" w:cs="MingLiUfalt"/>
          <w:snapToGrid w:val="0"/>
          <w:kern w:val="0"/>
          <w:szCs w:val="21"/>
        </w:rPr>
        <w:t>元）。</w:t>
      </w:r>
    </w:p>
    <w:p>
      <w:pPr>
        <w:autoSpaceDE w:val="0"/>
        <w:autoSpaceDN w:val="0"/>
        <w:adjustRightInd w:val="0"/>
        <w:spacing w:line="360" w:lineRule="auto"/>
        <w:ind w:left="540" w:right="-20"/>
        <w:jc w:val="left"/>
        <w:rPr>
          <w:rFonts w:ascii="宋体" w:cs="MingLiUfalt"/>
          <w:snapToGrid w:val="0"/>
          <w:kern w:val="0"/>
          <w:szCs w:val="21"/>
        </w:rPr>
      </w:pPr>
      <w:r>
        <w:rPr>
          <w:rFonts w:ascii="宋体" w:hAnsi="宋体"/>
          <w:snapToGrid w:val="0"/>
          <w:kern w:val="0"/>
          <w:szCs w:val="21"/>
        </w:rPr>
        <w:t>4</w:t>
      </w:r>
      <w:r>
        <w:rPr>
          <w:rFonts w:hint="eastAsia" w:ascii="宋体" w:hAnsi="宋体" w:cs="MingLiUfalt"/>
          <w:snapToGrid w:val="0"/>
          <w:kern w:val="0"/>
          <w:szCs w:val="21"/>
        </w:rPr>
        <w:t>．如我方中标：</w:t>
      </w:r>
    </w:p>
    <w:p>
      <w:pPr>
        <w:autoSpaceDE w:val="0"/>
        <w:autoSpaceDN w:val="0"/>
        <w:adjustRightInd w:val="0"/>
        <w:spacing w:line="360" w:lineRule="auto"/>
        <w:ind w:left="838" w:right="-80"/>
        <w:jc w:val="left"/>
        <w:rPr>
          <w:rFonts w:asci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1</w:t>
      </w:r>
      <w:r>
        <w:rPr>
          <w:rFonts w:hint="eastAsia" w:ascii="宋体" w:hAnsi="宋体" w:cs="MingLiUfalt"/>
          <w:snapToGrid w:val="0"/>
          <w:kern w:val="0"/>
          <w:szCs w:val="21"/>
        </w:rPr>
        <w:t>）我方承诺在收到中标通知书后，在中标通知书规定的期限内与你方签订合同。</w:t>
      </w:r>
    </w:p>
    <w:p>
      <w:pPr>
        <w:autoSpaceDE w:val="0"/>
        <w:autoSpaceDN w:val="0"/>
        <w:adjustRightInd w:val="0"/>
        <w:spacing w:line="360" w:lineRule="auto"/>
        <w:ind w:left="838" w:right="-20"/>
        <w:jc w:val="left"/>
        <w:rPr>
          <w:rFonts w:hint="eastAsia" w:ascii="宋体" w:hAns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2</w:t>
      </w:r>
      <w:r>
        <w:rPr>
          <w:rFonts w:hint="eastAsia" w:ascii="宋体" w:hAnsi="宋体" w:cs="MingLiUfalt"/>
          <w:snapToGrid w:val="0"/>
          <w:kern w:val="0"/>
          <w:szCs w:val="21"/>
        </w:rPr>
        <w:t>）随同本投标函递交的投标函附录属于合同文件的组成部分。</w:t>
      </w:r>
    </w:p>
    <w:p>
      <w:pPr>
        <w:autoSpaceDE w:val="0"/>
        <w:autoSpaceDN w:val="0"/>
        <w:adjustRightInd w:val="0"/>
        <w:spacing w:line="360" w:lineRule="auto"/>
        <w:ind w:left="838" w:right="-20"/>
        <w:jc w:val="left"/>
        <w:rPr>
          <w:rFonts w:hint="eastAsia" w:ascii="宋体" w:hAnsi="宋体" w:cs="MingLiUfalt"/>
          <w:snapToGrid w:val="0"/>
          <w:kern w:val="0"/>
          <w:szCs w:val="21"/>
        </w:rPr>
      </w:pPr>
      <w:r>
        <w:rPr>
          <w:rFonts w:hint="eastAsia" w:ascii="宋体" w:hAnsi="宋体" w:cs="MingLiUfalt"/>
          <w:snapToGrid w:val="0"/>
          <w:kern w:val="0"/>
          <w:szCs w:val="21"/>
        </w:rPr>
        <w:t>（</w:t>
      </w:r>
      <w:r>
        <w:rPr>
          <w:rFonts w:ascii="宋体" w:hAnsi="宋体"/>
          <w:snapToGrid w:val="0"/>
          <w:kern w:val="0"/>
          <w:szCs w:val="21"/>
        </w:rPr>
        <w:t>3</w:t>
      </w:r>
      <w:r>
        <w:rPr>
          <w:rFonts w:hint="eastAsia" w:ascii="宋体" w:hAnsi="宋体" w:cs="MingLiUfalt"/>
          <w:snapToGrid w:val="0"/>
          <w:kern w:val="0"/>
          <w:szCs w:val="21"/>
        </w:rPr>
        <w:t>）我方承诺按照比选文件规定向你方递交履约担保。</w:t>
      </w:r>
    </w:p>
    <w:p>
      <w:pPr>
        <w:autoSpaceDE w:val="0"/>
        <w:autoSpaceDN w:val="0"/>
        <w:adjustRightInd w:val="0"/>
        <w:spacing w:line="360" w:lineRule="auto"/>
        <w:ind w:left="838" w:right="-20"/>
        <w:jc w:val="left"/>
        <w:rPr>
          <w:rFonts w:ascii="宋体" w:cs="MingLiUfalt"/>
          <w:snapToGrid w:val="0"/>
          <w:kern w:val="0"/>
          <w:szCs w:val="21"/>
        </w:rPr>
      </w:pPr>
      <w:r>
        <w:rPr>
          <w:rFonts w:hint="eastAsia" w:ascii="宋体" w:hAnsi="宋体" w:cs="MingLiUfalt"/>
          <w:snapToGrid w:val="0"/>
          <w:kern w:val="0"/>
          <w:szCs w:val="21"/>
        </w:rPr>
        <w:t>（</w:t>
      </w:r>
      <w:r>
        <w:rPr>
          <w:rFonts w:hint="eastAsia" w:ascii="宋体" w:hAnsi="宋体"/>
          <w:snapToGrid w:val="0"/>
          <w:kern w:val="0"/>
          <w:szCs w:val="21"/>
          <w:lang w:val="en-US" w:eastAsia="zh-CN"/>
        </w:rPr>
        <w:t>4</w:t>
      </w:r>
      <w:r>
        <w:rPr>
          <w:rFonts w:hint="eastAsia" w:ascii="宋体" w:hAnsi="宋体" w:cs="MingLiUfalt"/>
          <w:snapToGrid w:val="0"/>
          <w:kern w:val="0"/>
          <w:szCs w:val="21"/>
        </w:rPr>
        <w:t>）我方承诺在合同约定的期限内完成并移交全部合同工程。</w:t>
      </w:r>
    </w:p>
    <w:p>
      <w:pPr>
        <w:autoSpaceDE w:val="0"/>
        <w:autoSpaceDN w:val="0"/>
        <w:adjustRightInd w:val="0"/>
        <w:spacing w:line="360" w:lineRule="auto"/>
        <w:ind w:left="120" w:right="-9" w:firstLine="420"/>
        <w:jc w:val="left"/>
        <w:rPr>
          <w:rFonts w:ascii="宋体" w:cs="MingLiUfalt"/>
          <w:snapToGrid w:val="0"/>
          <w:kern w:val="0"/>
          <w:szCs w:val="21"/>
        </w:rPr>
      </w:pPr>
      <w:r>
        <w:rPr>
          <w:rFonts w:ascii="宋体" w:hAnsi="宋体"/>
          <w:snapToGrid w:val="0"/>
          <w:kern w:val="0"/>
          <w:szCs w:val="21"/>
        </w:rPr>
        <w:t>5</w:t>
      </w:r>
      <w:r>
        <w:rPr>
          <w:rFonts w:hint="eastAsia" w:ascii="宋体" w:hAnsi="宋体" w:cs="MingLiUfalt"/>
          <w:snapToGrid w:val="0"/>
          <w:kern w:val="0"/>
          <w:szCs w:val="21"/>
        </w:rPr>
        <w:t>．我方在此声明，所递交的投标文件及有关资料内容完整、真实和准确，且不存在第二章“投标人须知”第</w:t>
      </w:r>
      <w:r>
        <w:rPr>
          <w:rFonts w:ascii="宋体" w:hAnsi="宋体"/>
          <w:snapToGrid w:val="0"/>
          <w:kern w:val="0"/>
          <w:szCs w:val="21"/>
        </w:rPr>
        <w:t xml:space="preserve"> 1.4.3 </w:t>
      </w:r>
      <w:r>
        <w:rPr>
          <w:rFonts w:hint="eastAsia" w:ascii="宋体" w:hAnsi="宋体" w:cs="MingLiUfalt"/>
          <w:snapToGrid w:val="0"/>
          <w:kern w:val="0"/>
          <w:szCs w:val="21"/>
        </w:rPr>
        <w:t>项规定的任何一种情形。</w:t>
      </w:r>
    </w:p>
    <w:p>
      <w:pPr>
        <w:tabs>
          <w:tab w:val="left" w:pos="4940"/>
        </w:tabs>
        <w:autoSpaceDE w:val="0"/>
        <w:autoSpaceDN w:val="0"/>
        <w:adjustRightInd w:val="0"/>
        <w:spacing w:line="360" w:lineRule="auto"/>
        <w:ind w:left="540" w:right="-20"/>
        <w:jc w:val="left"/>
        <w:rPr>
          <w:rFonts w:ascii="宋体" w:cs="MingLiUfalt"/>
          <w:snapToGrid w:val="0"/>
          <w:kern w:val="0"/>
          <w:szCs w:val="21"/>
        </w:rPr>
      </w:pPr>
      <w:r>
        <w:rPr>
          <w:rFonts w:ascii="宋体" w:hAnsi="宋体"/>
          <w:snapToGrid w:val="0"/>
          <w:kern w:val="0"/>
          <w:szCs w:val="21"/>
        </w:rPr>
        <w:t>6</w:t>
      </w:r>
      <w:r>
        <w:rPr>
          <w:rFonts w:hint="eastAsia" w:ascii="宋体" w:hAnsi="宋体" w:cs="MingLiUfalt"/>
          <w:snapToGrid w:val="0"/>
          <w:kern w:val="0"/>
          <w:szCs w:val="21"/>
        </w:rPr>
        <w:t>．</w:t>
      </w:r>
      <w:r>
        <w:rPr>
          <w:rFonts w:ascii="宋体" w:hAnsi="宋体" w:cs="MingLiUfalt"/>
          <w:snapToGrid w:val="0"/>
          <w:w w:val="200"/>
          <w:kern w:val="0"/>
          <w:szCs w:val="21"/>
          <w:u w:val="single"/>
        </w:rPr>
        <w:t xml:space="preserve"> </w:t>
      </w:r>
      <w:r>
        <w:rPr>
          <w:rFonts w:ascii="宋体"/>
          <w:snapToGrid w:val="0"/>
          <w:kern w:val="0"/>
          <w:szCs w:val="21"/>
          <w:u w:val="single"/>
        </w:rPr>
        <w:tab/>
      </w:r>
      <w:r>
        <w:rPr>
          <w:rFonts w:hint="eastAsia" w:ascii="宋体" w:hAnsi="宋体" w:cs="MingLiUfalt"/>
          <w:snapToGrid w:val="0"/>
          <w:kern w:val="0"/>
          <w:szCs w:val="21"/>
        </w:rPr>
        <w:t>（其他补充说明）。</w:t>
      </w:r>
    </w:p>
    <w:p>
      <w:pPr>
        <w:tabs>
          <w:tab w:val="left" w:pos="7140"/>
          <w:tab w:val="left" w:pos="7560"/>
          <w:tab w:val="left" w:pos="8300"/>
        </w:tabs>
        <w:autoSpaceDE w:val="0"/>
        <w:autoSpaceDN w:val="0"/>
        <w:adjustRightInd w:val="0"/>
        <w:spacing w:line="360" w:lineRule="auto"/>
        <w:ind w:right="210" w:firstLine="1984" w:firstLineChars="945"/>
        <w:rPr>
          <w:rFonts w:ascii="宋体"/>
          <w:snapToGrid w:val="0"/>
          <w:kern w:val="0"/>
          <w:szCs w:val="21"/>
        </w:rPr>
      </w:pPr>
      <w:r>
        <w:rPr>
          <w:rFonts w:hint="eastAsia" w:ascii="宋体" w:hAnsi="宋体" w:cs="MingLiUfalt"/>
          <w:snapToGrid w:val="0"/>
          <w:kern w:val="0"/>
          <w:szCs w:val="21"/>
        </w:rPr>
        <w:t>投</w:t>
      </w:r>
      <w:r>
        <w:rPr>
          <w:rFonts w:ascii="宋体" w:hAnsi="宋体"/>
          <w:snapToGrid w:val="0"/>
          <w:kern w:val="0"/>
          <w:szCs w:val="21"/>
        </w:rPr>
        <w:t xml:space="preserve">  </w:t>
      </w:r>
      <w:r>
        <w:rPr>
          <w:rFonts w:hint="eastAsia" w:ascii="宋体" w:hAnsi="宋体" w:cs="MingLiUfalt"/>
          <w:snapToGrid w:val="0"/>
          <w:kern w:val="0"/>
          <w:szCs w:val="21"/>
        </w:rPr>
        <w:t>标</w:t>
      </w:r>
      <w:r>
        <w:rPr>
          <w:rFonts w:ascii="宋体" w:hAnsi="宋体"/>
          <w:snapToGrid w:val="0"/>
          <w:kern w:val="0"/>
          <w:szCs w:val="21"/>
        </w:rPr>
        <w:t xml:space="preserve">  </w:t>
      </w:r>
      <w:r>
        <w:rPr>
          <w:rFonts w:hint="eastAsia" w:ascii="宋体" w:hAnsi="宋体" w:cs="MingLiUfalt"/>
          <w:snapToGrid w:val="0"/>
          <w:kern w:val="0"/>
          <w:szCs w:val="21"/>
        </w:rPr>
        <w:t>人：</w:t>
      </w:r>
      <w:r>
        <w:rPr>
          <w:rFonts w:ascii="宋体" w:hAnsi="宋体" w:cs="MingLiUfalt"/>
          <w:snapToGrid w:val="0"/>
          <w:kern w:val="0"/>
          <w:szCs w:val="21"/>
          <w:u w:val="single"/>
        </w:rPr>
        <w:t xml:space="preserve">                </w:t>
      </w:r>
      <w:r>
        <w:rPr>
          <w:rFonts w:hint="eastAsia" w:ascii="宋体" w:hAnsi="宋体" w:cs="MingLiUfalt"/>
          <w:snapToGrid w:val="0"/>
          <w:kern w:val="0"/>
          <w:szCs w:val="21"/>
          <w:u w:val="single"/>
        </w:rPr>
        <w:t>　　　　　</w:t>
      </w:r>
      <w:r>
        <w:rPr>
          <w:rFonts w:ascii="宋体" w:hAnsi="宋体" w:cs="MingLiUfalt"/>
          <w:snapToGrid w:val="0"/>
          <w:kern w:val="0"/>
          <w:szCs w:val="21"/>
          <w:u w:val="single"/>
        </w:rPr>
        <w:t xml:space="preserve">     </w:t>
      </w:r>
      <w:r>
        <w:rPr>
          <w:rFonts w:hint="eastAsia" w:ascii="宋体" w:hAnsi="宋体" w:cs="MingLiUfalt"/>
          <w:snapToGrid w:val="0"/>
          <w:kern w:val="0"/>
          <w:szCs w:val="21"/>
        </w:rPr>
        <w:t>（盖单位公章）</w:t>
      </w:r>
      <w:r>
        <w:rPr>
          <w:rFonts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1995" w:firstLineChars="950"/>
        <w:rPr>
          <w:rFonts w:ascii="宋体"/>
          <w:snapToGrid w:val="0"/>
          <w:kern w:val="0"/>
          <w:szCs w:val="21"/>
        </w:rPr>
      </w:pPr>
      <w:r>
        <w:rPr>
          <w:rFonts w:hint="eastAsia" w:ascii="宋体" w:hAnsi="宋体" w:cs="MingLiUfalt"/>
          <w:snapToGrid w:val="0"/>
          <w:kern w:val="0"/>
          <w:szCs w:val="21"/>
        </w:rPr>
        <w:t>法定代表人或其委托代理人：</w:t>
      </w:r>
      <w:r>
        <w:rPr>
          <w:rFonts w:ascii="宋体" w:hAnsi="宋体" w:cs="MingLiUfalt"/>
          <w:snapToGrid w:val="0"/>
          <w:kern w:val="0"/>
          <w:szCs w:val="21"/>
          <w:u w:val="single"/>
        </w:rPr>
        <w:t xml:space="preserve">              </w:t>
      </w:r>
      <w:r>
        <w:rPr>
          <w:rFonts w:hint="eastAsia" w:ascii="宋体" w:hAnsi="宋体" w:cs="MingLiUfalt"/>
          <w:snapToGrid w:val="0"/>
          <w:kern w:val="0"/>
          <w:szCs w:val="21"/>
        </w:rPr>
        <w:t>（签字）</w:t>
      </w:r>
      <w:r>
        <w:rPr>
          <w:rFonts w:ascii="宋体" w:hAnsi="宋体"/>
          <w:snapToGrid w:val="0"/>
          <w:kern w:val="0"/>
          <w:szCs w:val="21"/>
        </w:rPr>
        <w:t xml:space="preserve"> </w:t>
      </w:r>
    </w:p>
    <w:p>
      <w:pPr>
        <w:tabs>
          <w:tab w:val="left" w:pos="7035"/>
          <w:tab w:val="left" w:pos="7560"/>
          <w:tab w:val="left" w:pos="8300"/>
        </w:tabs>
        <w:autoSpaceDE w:val="0"/>
        <w:autoSpaceDN w:val="0"/>
        <w:adjustRightInd w:val="0"/>
        <w:spacing w:line="360" w:lineRule="auto"/>
        <w:ind w:right="210" w:firstLine="1984" w:firstLineChars="945"/>
        <w:rPr>
          <w:rFonts w:ascii="宋体" w:cs="MingLiUfalt"/>
          <w:snapToGrid w:val="0"/>
          <w:kern w:val="0"/>
          <w:szCs w:val="21"/>
        </w:rPr>
      </w:pPr>
      <w:r>
        <w:rPr>
          <w:rFonts w:hint="eastAsia" w:ascii="宋体" w:hAnsi="宋体" w:cs="MingLiUfalt"/>
          <w:snapToGrid w:val="0"/>
          <w:kern w:val="0"/>
          <w:szCs w:val="21"/>
        </w:rPr>
        <w:t>地址：</w:t>
      </w:r>
      <w:r>
        <w:rPr>
          <w:rFonts w:ascii="宋体" w:hAnsi="宋体" w:cs="MingLiUfalt"/>
          <w:snapToGrid w:val="0"/>
          <w:w w:val="200"/>
          <w:kern w:val="0"/>
          <w:szCs w:val="21"/>
          <w:u w:val="single"/>
        </w:rPr>
        <w:t xml:space="preserve"> </w:t>
      </w:r>
      <w:r>
        <w:rPr>
          <w:rFonts w:ascii="宋体"/>
          <w:snapToGrid w:val="0"/>
          <w:kern w:val="0"/>
          <w:szCs w:val="21"/>
          <w:u w:val="single"/>
        </w:rPr>
        <w:tab/>
      </w:r>
    </w:p>
    <w:p>
      <w:pPr>
        <w:tabs>
          <w:tab w:val="left" w:pos="8300"/>
        </w:tabs>
        <w:autoSpaceDE w:val="0"/>
        <w:autoSpaceDN w:val="0"/>
        <w:adjustRightInd w:val="0"/>
        <w:spacing w:before="1" w:line="360" w:lineRule="auto"/>
        <w:ind w:left="1985" w:right="-20"/>
        <w:jc w:val="left"/>
        <w:rPr>
          <w:rFonts w:ascii="宋体" w:cs="MingLiUfalt"/>
          <w:snapToGrid w:val="0"/>
          <w:kern w:val="0"/>
          <w:szCs w:val="21"/>
        </w:rPr>
      </w:pPr>
      <w:r>
        <w:rPr>
          <w:rFonts w:hint="eastAsia" w:ascii="宋体" w:hAnsi="宋体" w:cs="MingLiUfalt"/>
          <w:snapToGrid w:val="0"/>
          <w:kern w:val="0"/>
          <w:szCs w:val="21"/>
        </w:rPr>
        <w:t>网址：</w:t>
      </w:r>
      <w:r>
        <w:rPr>
          <w:rFonts w:ascii="宋体" w:hAnsi="宋体" w:cs="MingLiUfalt"/>
          <w:snapToGrid w:val="0"/>
          <w:w w:val="200"/>
          <w:kern w:val="0"/>
          <w:szCs w:val="21"/>
          <w:u w:val="single"/>
        </w:rPr>
        <w:t xml:space="preserve"> </w:t>
      </w:r>
      <w:r>
        <w:rPr>
          <w:rFonts w:hint="eastAsia" w:ascii="宋体" w:hAnsi="宋体"/>
          <w:snapToGrid w:val="0"/>
          <w:kern w:val="0"/>
          <w:szCs w:val="21"/>
          <w:u w:val="single"/>
        </w:rPr>
        <w:t>　　　　　　　　　　　　　　　　　　　　</w:t>
      </w:r>
    </w:p>
    <w:p>
      <w:pPr>
        <w:tabs>
          <w:tab w:val="left" w:pos="8300"/>
        </w:tabs>
        <w:autoSpaceDE w:val="0"/>
        <w:autoSpaceDN w:val="0"/>
        <w:adjustRightInd w:val="0"/>
        <w:spacing w:line="360" w:lineRule="auto"/>
        <w:ind w:left="1985" w:right="-20"/>
        <w:jc w:val="left"/>
        <w:rPr>
          <w:rFonts w:ascii="宋体" w:cs="MingLiUfalt"/>
          <w:snapToGrid w:val="0"/>
          <w:kern w:val="0"/>
          <w:szCs w:val="21"/>
        </w:rPr>
      </w:pPr>
      <w:r>
        <w:rPr>
          <w:rFonts w:hint="eastAsia" w:ascii="宋体" w:hAnsi="宋体" w:cs="MingLiUfalt"/>
          <w:snapToGrid w:val="0"/>
          <w:kern w:val="0"/>
          <w:szCs w:val="21"/>
        </w:rPr>
        <w:t>电话：</w:t>
      </w:r>
      <w:r>
        <w:rPr>
          <w:rFonts w:ascii="宋体" w:hAnsi="宋体" w:cs="MingLiUfalt"/>
          <w:snapToGrid w:val="0"/>
          <w:w w:val="200"/>
          <w:kern w:val="0"/>
          <w:szCs w:val="21"/>
          <w:u w:val="single"/>
        </w:rPr>
        <w:t xml:space="preserve"> </w:t>
      </w:r>
      <w:r>
        <w:rPr>
          <w:rFonts w:hint="eastAsia" w:ascii="宋体" w:hAnsi="宋体"/>
          <w:snapToGrid w:val="0"/>
          <w:kern w:val="0"/>
          <w:szCs w:val="21"/>
          <w:u w:val="single"/>
        </w:rPr>
        <w:t>　　　　　　　　　　　　　　　　　　　　</w:t>
      </w:r>
    </w:p>
    <w:p>
      <w:pPr>
        <w:tabs>
          <w:tab w:val="left" w:pos="8300"/>
        </w:tabs>
        <w:autoSpaceDE w:val="0"/>
        <w:autoSpaceDN w:val="0"/>
        <w:adjustRightInd w:val="0"/>
        <w:spacing w:line="360" w:lineRule="auto"/>
        <w:ind w:left="1985" w:right="-20"/>
        <w:jc w:val="left"/>
        <w:rPr>
          <w:rFonts w:ascii="宋体" w:cs="MingLiUfalt"/>
          <w:snapToGrid w:val="0"/>
          <w:kern w:val="0"/>
          <w:szCs w:val="21"/>
        </w:rPr>
      </w:pPr>
      <w:r>
        <w:rPr>
          <w:rFonts w:hint="eastAsia" w:ascii="宋体" w:hAnsi="宋体" w:cs="MingLiUfalt"/>
          <w:snapToGrid w:val="0"/>
          <w:kern w:val="0"/>
          <w:szCs w:val="21"/>
        </w:rPr>
        <w:t>传真：</w:t>
      </w:r>
      <w:r>
        <w:rPr>
          <w:rFonts w:ascii="宋体" w:hAnsi="宋体" w:cs="MingLiUfalt"/>
          <w:snapToGrid w:val="0"/>
          <w:w w:val="200"/>
          <w:kern w:val="0"/>
          <w:szCs w:val="21"/>
          <w:u w:val="single"/>
        </w:rPr>
        <w:t xml:space="preserve"> </w:t>
      </w:r>
      <w:r>
        <w:rPr>
          <w:rFonts w:hint="eastAsia" w:ascii="宋体" w:hAnsi="宋体"/>
          <w:snapToGrid w:val="0"/>
          <w:kern w:val="0"/>
          <w:szCs w:val="21"/>
          <w:u w:val="single"/>
        </w:rPr>
        <w:t>　　　　　　　　　　　　　　　　　　　　</w:t>
      </w:r>
    </w:p>
    <w:p>
      <w:pPr>
        <w:tabs>
          <w:tab w:val="left" w:pos="8300"/>
        </w:tabs>
        <w:autoSpaceDE w:val="0"/>
        <w:autoSpaceDN w:val="0"/>
        <w:adjustRightInd w:val="0"/>
        <w:spacing w:line="360" w:lineRule="auto"/>
        <w:ind w:left="1985" w:right="-20"/>
        <w:jc w:val="left"/>
        <w:rPr>
          <w:rFonts w:ascii="宋体" w:cs="MingLiUfalt"/>
          <w:snapToGrid w:val="0"/>
          <w:kern w:val="0"/>
          <w:sz w:val="20"/>
          <w:szCs w:val="20"/>
        </w:rPr>
      </w:pPr>
      <w:r>
        <w:rPr>
          <w:rFonts w:hint="eastAsia" w:ascii="宋体" w:hAnsi="宋体" w:cs="MingLiUfalt"/>
          <w:snapToGrid w:val="0"/>
          <w:kern w:val="0"/>
          <w:szCs w:val="21"/>
        </w:rPr>
        <w:t>邮政编码：</w:t>
      </w:r>
      <w:r>
        <w:rPr>
          <w:rFonts w:ascii="宋体" w:hAnsi="宋体" w:cs="MingLiUfalt"/>
          <w:snapToGrid w:val="0"/>
          <w:w w:val="200"/>
          <w:kern w:val="0"/>
          <w:szCs w:val="21"/>
          <w:u w:val="single"/>
        </w:rPr>
        <w:t xml:space="preserve"> </w:t>
      </w:r>
      <w:r>
        <w:rPr>
          <w:rFonts w:hint="eastAsia" w:ascii="宋体" w:hAnsi="宋体" w:cs="MingLiUfalt"/>
          <w:snapToGrid w:val="0"/>
          <w:w w:val="200"/>
          <w:kern w:val="0"/>
          <w:szCs w:val="21"/>
          <w:u w:val="single"/>
        </w:rPr>
        <w:t>　　　　　　　　　</w:t>
      </w:r>
    </w:p>
    <w:p>
      <w:pPr>
        <w:autoSpaceDE w:val="0"/>
        <w:autoSpaceDN w:val="0"/>
        <w:adjustRightInd w:val="0"/>
        <w:spacing w:before="14" w:line="360" w:lineRule="auto"/>
        <w:jc w:val="left"/>
        <w:rPr>
          <w:rFonts w:ascii="宋体" w:cs="MingLiUfalt"/>
          <w:snapToGrid w:val="0"/>
          <w:kern w:val="0"/>
          <w:sz w:val="24"/>
        </w:rPr>
      </w:pPr>
    </w:p>
    <w:p>
      <w:pPr>
        <w:tabs>
          <w:tab w:val="left" w:pos="6000"/>
          <w:tab w:val="left" w:pos="7040"/>
          <w:tab w:val="left" w:pos="8100"/>
        </w:tabs>
        <w:autoSpaceDE w:val="0"/>
        <w:autoSpaceDN w:val="0"/>
        <w:adjustRightInd w:val="0"/>
        <w:spacing w:line="360" w:lineRule="auto"/>
        <w:ind w:right="-20" w:firstLine="4924" w:firstLineChars="2345"/>
        <w:jc w:val="left"/>
        <w:rPr>
          <w:rFonts w:ascii="宋体" w:cs="MingLiUfalt"/>
          <w:snapToGrid w:val="0"/>
          <w:kern w:val="0"/>
          <w:szCs w:val="21"/>
        </w:rPr>
      </w:pPr>
      <w:r>
        <w:rPr>
          <w:rFonts w:ascii="宋体" w:hAnsi="宋体" w:cs="MingLiUfalt"/>
          <w:snapToGrid w:val="0"/>
          <w:kern w:val="0"/>
          <w:szCs w:val="21"/>
          <w:u w:val="single"/>
        </w:rPr>
        <w:t xml:space="preserve">        </w:t>
      </w:r>
      <w:r>
        <w:rPr>
          <w:rFonts w:hint="eastAsia" w:ascii="宋体" w:hAnsi="宋体" w:cs="MingLiUfalt"/>
          <w:snapToGrid w:val="0"/>
          <w:kern w:val="0"/>
          <w:szCs w:val="21"/>
        </w:rPr>
        <w:t>年</w:t>
      </w:r>
      <w:r>
        <w:rPr>
          <w:rFonts w:ascii="宋体" w:hAnsi="宋体" w:cs="MingLiUfalt"/>
          <w:snapToGrid w:val="0"/>
          <w:w w:val="200"/>
          <w:kern w:val="0"/>
          <w:szCs w:val="21"/>
          <w:u w:val="single"/>
        </w:rPr>
        <w:t xml:space="preserve">  </w:t>
      </w:r>
      <w:r>
        <w:rPr>
          <w:rFonts w:hint="eastAsia" w:ascii="宋体" w:hAnsi="宋体" w:cs="MingLiUfalt"/>
          <w:snapToGrid w:val="0"/>
          <w:kern w:val="0"/>
          <w:szCs w:val="21"/>
        </w:rPr>
        <w:t>月</w:t>
      </w:r>
      <w:r>
        <w:rPr>
          <w:rFonts w:ascii="宋体" w:hAnsi="宋体" w:cs="MingLiUfalt"/>
          <w:snapToGrid w:val="0"/>
          <w:w w:val="200"/>
          <w:kern w:val="0"/>
          <w:szCs w:val="21"/>
          <w:u w:val="single"/>
        </w:rPr>
        <w:t xml:space="preserve">  </w:t>
      </w:r>
      <w:r>
        <w:rPr>
          <w:rFonts w:hint="eastAsia" w:ascii="宋体" w:hAnsi="宋体" w:cs="MingLiUfalt"/>
          <w:snapToGrid w:val="0"/>
          <w:kern w:val="0"/>
          <w:szCs w:val="21"/>
        </w:rPr>
        <w:t>日</w:t>
      </w:r>
    </w:p>
    <w:p>
      <w:pPr>
        <w:tabs>
          <w:tab w:val="left" w:pos="6000"/>
          <w:tab w:val="left" w:pos="7040"/>
          <w:tab w:val="left" w:pos="8100"/>
        </w:tabs>
        <w:autoSpaceDE w:val="0"/>
        <w:autoSpaceDN w:val="0"/>
        <w:adjustRightInd w:val="0"/>
        <w:spacing w:line="360" w:lineRule="auto"/>
        <w:ind w:right="-20" w:firstLine="4924" w:firstLineChars="2345"/>
        <w:jc w:val="left"/>
        <w:rPr>
          <w:rFonts w:ascii="宋体" w:cs="MingLiUfalt"/>
          <w:snapToGrid w:val="0"/>
          <w:kern w:val="0"/>
          <w:szCs w:val="21"/>
        </w:rPr>
      </w:pPr>
      <w:r>
        <w:rPr>
          <w:rFonts w:ascii="宋体" w:cs="MingLiUfalt"/>
          <w:snapToGrid w:val="0"/>
          <w:kern w:val="0"/>
          <w:szCs w:val="21"/>
        </w:rPr>
        <w:br w:type="page"/>
      </w:r>
    </w:p>
    <w:p>
      <w:pPr>
        <w:pStyle w:val="5"/>
        <w:spacing w:line="360" w:lineRule="auto"/>
        <w:jc w:val="center"/>
      </w:pPr>
      <w:bookmarkStart w:id="414" w:name="_Toc21664"/>
      <w:bookmarkStart w:id="415" w:name="_Toc389633699"/>
      <w:r>
        <w:rPr>
          <w:rFonts w:hint="eastAsia" w:ascii="宋体" w:hAnsi="宋体"/>
          <w:sz w:val="28"/>
        </w:rPr>
        <w:t>投标函附录</w:t>
      </w:r>
      <w:bookmarkEnd w:id="414"/>
      <w:bookmarkEnd w:id="415"/>
    </w:p>
    <w:p>
      <w:pPr>
        <w:tabs>
          <w:tab w:val="left" w:pos="6000"/>
          <w:tab w:val="left" w:pos="7040"/>
          <w:tab w:val="left" w:pos="8100"/>
        </w:tabs>
        <w:autoSpaceDE w:val="0"/>
        <w:autoSpaceDN w:val="0"/>
        <w:adjustRightInd w:val="0"/>
        <w:spacing w:line="360" w:lineRule="auto"/>
        <w:ind w:right="-20" w:firstLine="4924" w:firstLineChars="2345"/>
        <w:jc w:val="left"/>
        <w:rPr>
          <w:rFonts w:ascii="宋体" w:cs="MingLiUfalt"/>
          <w:snapToGrid w:val="0"/>
          <w:kern w:val="0"/>
          <w:szCs w:val="21"/>
        </w:rPr>
      </w:pPr>
    </w:p>
    <w:p>
      <w:pPr>
        <w:tabs>
          <w:tab w:val="left" w:pos="6000"/>
          <w:tab w:val="left" w:pos="7040"/>
          <w:tab w:val="left" w:pos="8100"/>
        </w:tabs>
        <w:autoSpaceDE w:val="0"/>
        <w:autoSpaceDN w:val="0"/>
        <w:adjustRightInd w:val="0"/>
        <w:spacing w:line="360" w:lineRule="auto"/>
        <w:ind w:right="-20" w:firstLine="4924" w:firstLineChars="2345"/>
        <w:jc w:val="left"/>
        <w:rPr>
          <w:rFonts w:ascii="宋体" w:cs="MingLiUfalt"/>
          <w:snapToGrid w:val="0"/>
          <w:kern w:val="0"/>
          <w:szCs w:val="21"/>
        </w:rPr>
      </w:pPr>
    </w:p>
    <w:tbl>
      <w:tblPr>
        <w:tblStyle w:val="12"/>
        <w:tblW w:w="8568" w:type="dxa"/>
        <w:tblInd w:w="107" w:type="dxa"/>
        <w:tblLayout w:type="fixed"/>
        <w:tblCellMar>
          <w:top w:w="0" w:type="dxa"/>
          <w:left w:w="0" w:type="dxa"/>
          <w:bottom w:w="0" w:type="dxa"/>
          <w:right w:w="0" w:type="dxa"/>
        </w:tblCellMar>
      </w:tblPr>
      <w:tblGrid>
        <w:gridCol w:w="651"/>
        <w:gridCol w:w="2336"/>
        <w:gridCol w:w="2161"/>
        <w:gridCol w:w="2703"/>
        <w:gridCol w:w="717"/>
      </w:tblGrid>
      <w:tr>
        <w:tblPrEx>
          <w:tblCellMar>
            <w:top w:w="0" w:type="dxa"/>
            <w:left w:w="0" w:type="dxa"/>
            <w:bottom w:w="0" w:type="dxa"/>
            <w:right w:w="0" w:type="dxa"/>
          </w:tblCellMar>
        </w:tblPrEx>
        <w:trPr>
          <w:trHeight w:val="450" w:hRule="exact"/>
        </w:trPr>
        <w:tc>
          <w:tcPr>
            <w:tcW w:w="651" w:type="dxa"/>
            <w:tcBorders>
              <w:top w:val="single" w:color="000000" w:sz="4" w:space="0"/>
              <w:left w:val="single" w:color="000000" w:sz="4" w:space="0"/>
              <w:bottom w:val="single" w:color="000000" w:sz="6" w:space="0"/>
              <w:right w:val="single" w:color="000000" w:sz="6" w:space="0"/>
            </w:tcBorders>
          </w:tcPr>
          <w:p>
            <w:pPr>
              <w:autoSpaceDE w:val="0"/>
              <w:autoSpaceDN w:val="0"/>
              <w:adjustRightInd w:val="0"/>
              <w:spacing w:line="360" w:lineRule="auto"/>
              <w:ind w:left="109" w:right="-20"/>
              <w:jc w:val="left"/>
              <w:rPr>
                <w:rFonts w:ascii="宋体"/>
                <w:snapToGrid w:val="0"/>
                <w:kern w:val="0"/>
                <w:sz w:val="24"/>
              </w:rPr>
            </w:pPr>
            <w:r>
              <w:rPr>
                <w:rFonts w:hint="eastAsia" w:ascii="宋体" w:hAnsi="宋体" w:cs="MingLiUfalt"/>
                <w:snapToGrid w:val="0"/>
                <w:kern w:val="0"/>
                <w:szCs w:val="21"/>
              </w:rPr>
              <w:t>序号</w:t>
            </w:r>
          </w:p>
        </w:tc>
        <w:tc>
          <w:tcPr>
            <w:tcW w:w="2336" w:type="dxa"/>
            <w:tcBorders>
              <w:top w:val="single" w:color="000000" w:sz="4" w:space="0"/>
              <w:left w:val="single" w:color="000000" w:sz="6" w:space="0"/>
              <w:bottom w:val="single" w:color="000000" w:sz="6" w:space="0"/>
              <w:right w:val="single" w:color="000000" w:sz="6" w:space="0"/>
            </w:tcBorders>
          </w:tcPr>
          <w:p>
            <w:pPr>
              <w:autoSpaceDE w:val="0"/>
              <w:autoSpaceDN w:val="0"/>
              <w:adjustRightInd w:val="0"/>
              <w:spacing w:line="360" w:lineRule="auto"/>
              <w:ind w:left="741" w:right="-20"/>
              <w:jc w:val="left"/>
              <w:rPr>
                <w:rFonts w:ascii="宋体"/>
                <w:snapToGrid w:val="0"/>
                <w:kern w:val="0"/>
                <w:sz w:val="24"/>
              </w:rPr>
            </w:pPr>
            <w:r>
              <w:rPr>
                <w:rFonts w:hint="eastAsia" w:ascii="宋体" w:hAnsi="宋体" w:cs="MingLiUfalt"/>
                <w:snapToGrid w:val="0"/>
                <w:kern w:val="0"/>
                <w:szCs w:val="21"/>
              </w:rPr>
              <w:t>条款名称</w:t>
            </w:r>
          </w:p>
        </w:tc>
        <w:tc>
          <w:tcPr>
            <w:tcW w:w="2161" w:type="dxa"/>
            <w:tcBorders>
              <w:top w:val="single" w:color="000000" w:sz="4" w:space="0"/>
              <w:left w:val="single" w:color="000000" w:sz="6" w:space="0"/>
              <w:bottom w:val="single" w:color="000000" w:sz="6" w:space="0"/>
              <w:right w:val="single" w:color="000000" w:sz="6" w:space="0"/>
            </w:tcBorders>
          </w:tcPr>
          <w:p>
            <w:pPr>
              <w:autoSpaceDE w:val="0"/>
              <w:autoSpaceDN w:val="0"/>
              <w:adjustRightInd w:val="0"/>
              <w:spacing w:line="360" w:lineRule="auto"/>
              <w:ind w:left="548" w:right="-20"/>
              <w:jc w:val="left"/>
              <w:rPr>
                <w:rFonts w:ascii="宋体"/>
                <w:snapToGrid w:val="0"/>
                <w:kern w:val="0"/>
                <w:sz w:val="24"/>
              </w:rPr>
            </w:pPr>
            <w:r>
              <w:rPr>
                <w:rFonts w:hint="eastAsia" w:ascii="宋体" w:hAnsi="宋体" w:cs="MingLiUfalt"/>
                <w:snapToGrid w:val="0"/>
                <w:kern w:val="0"/>
                <w:szCs w:val="21"/>
              </w:rPr>
              <w:t>合同条款号</w:t>
            </w:r>
          </w:p>
        </w:tc>
        <w:tc>
          <w:tcPr>
            <w:tcW w:w="2703" w:type="dxa"/>
            <w:tcBorders>
              <w:top w:val="single" w:color="000000" w:sz="4" w:space="0"/>
              <w:left w:val="single" w:color="000000" w:sz="6" w:space="0"/>
              <w:bottom w:val="single" w:color="000000" w:sz="6" w:space="0"/>
              <w:right w:val="single" w:color="000000" w:sz="6" w:space="0"/>
            </w:tcBorders>
          </w:tcPr>
          <w:p>
            <w:pPr>
              <w:autoSpaceDE w:val="0"/>
              <w:autoSpaceDN w:val="0"/>
              <w:adjustRightInd w:val="0"/>
              <w:spacing w:line="360" w:lineRule="auto"/>
              <w:ind w:left="914" w:right="894"/>
              <w:jc w:val="center"/>
              <w:rPr>
                <w:rFonts w:ascii="宋体"/>
                <w:snapToGrid w:val="0"/>
                <w:kern w:val="0"/>
                <w:sz w:val="24"/>
              </w:rPr>
            </w:pPr>
            <w:r>
              <w:rPr>
                <w:rFonts w:hint="eastAsia" w:ascii="宋体" w:hAnsi="宋体" w:cs="MingLiUfalt"/>
                <w:snapToGrid w:val="0"/>
                <w:kern w:val="0"/>
                <w:szCs w:val="21"/>
              </w:rPr>
              <w:t>约定内容</w:t>
            </w:r>
          </w:p>
        </w:tc>
        <w:tc>
          <w:tcPr>
            <w:tcW w:w="717" w:type="dxa"/>
            <w:tcBorders>
              <w:top w:val="single" w:color="000000" w:sz="4" w:space="0"/>
              <w:left w:val="single" w:color="000000" w:sz="6" w:space="0"/>
              <w:bottom w:val="single" w:color="000000" w:sz="6" w:space="0"/>
              <w:right w:val="single" w:color="000000" w:sz="4" w:space="0"/>
            </w:tcBorders>
          </w:tcPr>
          <w:p>
            <w:pPr>
              <w:autoSpaceDE w:val="0"/>
              <w:autoSpaceDN w:val="0"/>
              <w:adjustRightInd w:val="0"/>
              <w:spacing w:line="360" w:lineRule="auto"/>
              <w:ind w:left="143" w:right="-20"/>
              <w:jc w:val="left"/>
              <w:rPr>
                <w:rFonts w:ascii="宋体"/>
                <w:snapToGrid w:val="0"/>
                <w:kern w:val="0"/>
                <w:sz w:val="24"/>
              </w:rPr>
            </w:pPr>
            <w:r>
              <w:rPr>
                <w:rFonts w:hint="eastAsia" w:ascii="宋体" w:hAnsi="宋体" w:cs="MingLiUfalt"/>
                <w:snapToGrid w:val="0"/>
                <w:kern w:val="0"/>
                <w:szCs w:val="21"/>
              </w:rPr>
              <w:t>备注</w:t>
            </w: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adjustRightInd w:val="0"/>
              <w:spacing w:line="360" w:lineRule="auto"/>
              <w:jc w:val="center"/>
              <w:rPr>
                <w:rFonts w:ascii="宋体" w:hAnsi="宋体"/>
                <w:snapToGrid w:val="0"/>
                <w:kern w:val="0"/>
                <w:szCs w:val="21"/>
              </w:rPr>
            </w:pPr>
            <w:r>
              <w:rPr>
                <w:rFonts w:ascii="宋体" w:hAnsi="宋体"/>
                <w:snapToGrid w:val="0"/>
                <w:kern w:val="0"/>
                <w:szCs w:val="21"/>
              </w:rPr>
              <w:t>1</w:t>
            </w:r>
          </w:p>
          <w:p>
            <w:pPr>
              <w:autoSpaceDE w:val="0"/>
              <w:autoSpaceDN w:val="0"/>
              <w:adjustRightInd w:val="0"/>
              <w:spacing w:line="360" w:lineRule="auto"/>
              <w:ind w:left="266" w:right="246"/>
              <w:jc w:val="center"/>
              <w:rPr>
                <w:rFonts w:ascii="宋体" w:hAnsi="宋体"/>
                <w:snapToGrid w:val="0"/>
                <w:kern w:val="0"/>
                <w:szCs w:val="21"/>
              </w:rPr>
            </w:pPr>
            <w:r>
              <w:rPr>
                <w:rFonts w:ascii="宋体" w:hAnsi="宋体"/>
                <w:snapToGrid w:val="0"/>
                <w:kern w:val="0"/>
                <w:szCs w:val="21"/>
              </w:rPr>
              <w:t>1</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ind w:left="744" w:right="-20"/>
              <w:jc w:val="left"/>
              <w:rPr>
                <w:rFonts w:ascii="宋体"/>
                <w:snapToGrid w:val="0"/>
                <w:kern w:val="0"/>
                <w:sz w:val="24"/>
              </w:rPr>
            </w:pPr>
            <w:r>
              <w:rPr>
                <w:rFonts w:hint="eastAsia" w:ascii="宋体" w:hAnsi="宋体" w:cs="MingLiUfalt"/>
                <w:snapToGrid w:val="0"/>
                <w:kern w:val="0"/>
                <w:szCs w:val="21"/>
              </w:rPr>
              <w:t>项目经理</w:t>
            </w:r>
          </w:p>
        </w:tc>
        <w:tc>
          <w:tcPr>
            <w:tcW w:w="2161"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360" w:lineRule="auto"/>
              <w:ind w:left="160" w:leftChars="76" w:right="110"/>
              <w:jc w:val="center"/>
              <w:rPr>
                <w:rFonts w:ascii="宋体" w:hAnsi="宋体"/>
                <w:snapToGrid w:val="0"/>
                <w:kern w:val="0"/>
                <w:szCs w:val="21"/>
              </w:rPr>
            </w:pPr>
            <w:r>
              <w:rPr>
                <w:rFonts w:ascii="宋体" w:hAnsi="宋体"/>
                <w:snapToGrid w:val="0"/>
                <w:kern w:val="0"/>
                <w:szCs w:val="21"/>
              </w:rPr>
              <w:t>1.1.2.4</w:t>
            </w:r>
          </w:p>
        </w:tc>
        <w:tc>
          <w:tcPr>
            <w:tcW w:w="2703" w:type="dxa"/>
            <w:tcBorders>
              <w:top w:val="single" w:color="000000" w:sz="6" w:space="0"/>
              <w:left w:val="single" w:color="000000" w:sz="6" w:space="0"/>
              <w:bottom w:val="single" w:color="000000" w:sz="6" w:space="0"/>
              <w:right w:val="single" w:color="000000" w:sz="6" w:space="0"/>
            </w:tcBorders>
          </w:tcPr>
          <w:p>
            <w:pPr>
              <w:tabs>
                <w:tab w:val="left" w:pos="1880"/>
              </w:tabs>
              <w:autoSpaceDE w:val="0"/>
              <w:autoSpaceDN w:val="0"/>
              <w:adjustRightInd w:val="0"/>
              <w:spacing w:line="360" w:lineRule="auto"/>
              <w:ind w:left="103" w:right="-20"/>
              <w:jc w:val="left"/>
              <w:rPr>
                <w:rFonts w:ascii="宋体"/>
                <w:snapToGrid w:val="0"/>
                <w:kern w:val="0"/>
                <w:sz w:val="24"/>
              </w:rPr>
            </w:pPr>
            <w:r>
              <w:rPr>
                <w:rFonts w:hint="eastAsia" w:ascii="宋体" w:hAnsi="宋体" w:cs="MingLiUfalt"/>
                <w:snapToGrid w:val="0"/>
                <w:kern w:val="0"/>
                <w:szCs w:val="21"/>
              </w:rPr>
              <w:t>姓名：</w:t>
            </w:r>
            <w:r>
              <w:rPr>
                <w:rFonts w:ascii="宋体" w:hAnsi="宋体" w:cs="MingLiUfalt"/>
                <w:snapToGrid w:val="0"/>
                <w:w w:val="200"/>
                <w:kern w:val="0"/>
                <w:szCs w:val="21"/>
                <w:u w:val="single"/>
              </w:rPr>
              <w:t xml:space="preserve"> </w:t>
            </w:r>
            <w:r>
              <w:rPr>
                <w:rFonts w:ascii="宋体"/>
                <w:snapToGrid w:val="0"/>
                <w:kern w:val="0"/>
                <w:szCs w:val="21"/>
                <w:u w:val="single"/>
              </w:rPr>
              <w:tab/>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spacing w:line="360" w:lineRule="auto"/>
              <w:jc w:val="left"/>
              <w:rPr>
                <w:rFonts w:ascii="宋体"/>
                <w:snapToGrid w:val="0"/>
                <w:kern w:val="0"/>
                <w:sz w:val="24"/>
              </w:rPr>
            </w:pP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adjustRightInd w:val="0"/>
              <w:spacing w:line="360" w:lineRule="auto"/>
              <w:jc w:val="center"/>
              <w:rPr>
                <w:rFonts w:ascii="宋体" w:hAnsi="宋体"/>
                <w:snapToGrid w:val="0"/>
                <w:kern w:val="0"/>
                <w:szCs w:val="21"/>
              </w:rPr>
            </w:pPr>
            <w:r>
              <w:rPr>
                <w:rFonts w:ascii="宋体" w:hAnsi="宋体"/>
                <w:snapToGrid w:val="0"/>
                <w:kern w:val="0"/>
                <w:szCs w:val="21"/>
              </w:rPr>
              <w:t>2</w:t>
            </w:r>
          </w:p>
          <w:p>
            <w:pPr>
              <w:autoSpaceDE w:val="0"/>
              <w:autoSpaceDN w:val="0"/>
              <w:adjustRightInd w:val="0"/>
              <w:spacing w:line="360" w:lineRule="auto"/>
              <w:ind w:left="266" w:right="246"/>
              <w:jc w:val="center"/>
              <w:rPr>
                <w:rFonts w:ascii="宋体" w:hAnsi="宋体"/>
                <w:snapToGrid w:val="0"/>
                <w:kern w:val="0"/>
                <w:szCs w:val="21"/>
              </w:rPr>
            </w:pPr>
            <w:r>
              <w:rPr>
                <w:rFonts w:ascii="宋体" w:hAnsi="宋体"/>
                <w:snapToGrid w:val="0"/>
                <w:kern w:val="0"/>
                <w:szCs w:val="21"/>
              </w:rPr>
              <w:t>2</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ind w:left="949" w:right="928"/>
              <w:jc w:val="center"/>
              <w:rPr>
                <w:rFonts w:ascii="宋体"/>
                <w:snapToGrid w:val="0"/>
                <w:kern w:val="0"/>
                <w:sz w:val="24"/>
              </w:rPr>
            </w:pPr>
            <w:r>
              <w:rPr>
                <w:rFonts w:hint="eastAsia" w:ascii="宋体" w:hAnsi="宋体" w:cs="MingLiUfalt"/>
                <w:snapToGrid w:val="0"/>
                <w:kern w:val="0"/>
                <w:szCs w:val="21"/>
              </w:rPr>
              <w:t>工期</w:t>
            </w:r>
          </w:p>
        </w:tc>
        <w:tc>
          <w:tcPr>
            <w:tcW w:w="2161"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360" w:lineRule="auto"/>
              <w:ind w:left="160" w:leftChars="76" w:right="110"/>
              <w:jc w:val="center"/>
              <w:rPr>
                <w:rFonts w:ascii="宋体" w:hAnsi="宋体"/>
                <w:snapToGrid w:val="0"/>
                <w:kern w:val="0"/>
                <w:szCs w:val="21"/>
              </w:rPr>
            </w:pPr>
            <w:r>
              <w:rPr>
                <w:rFonts w:ascii="宋体" w:hAnsi="宋体"/>
                <w:snapToGrid w:val="0"/>
                <w:kern w:val="0"/>
                <w:szCs w:val="21"/>
              </w:rPr>
              <w:t>1.1.4.3</w:t>
            </w:r>
          </w:p>
        </w:tc>
        <w:tc>
          <w:tcPr>
            <w:tcW w:w="2703" w:type="dxa"/>
            <w:tcBorders>
              <w:top w:val="single" w:color="000000" w:sz="6" w:space="0"/>
              <w:left w:val="single" w:color="000000" w:sz="6" w:space="0"/>
              <w:bottom w:val="single" w:color="000000" w:sz="6" w:space="0"/>
              <w:right w:val="single" w:color="000000" w:sz="6" w:space="0"/>
            </w:tcBorders>
          </w:tcPr>
          <w:p>
            <w:pPr>
              <w:tabs>
                <w:tab w:val="left" w:pos="1560"/>
              </w:tabs>
              <w:autoSpaceDE w:val="0"/>
              <w:autoSpaceDN w:val="0"/>
              <w:adjustRightInd w:val="0"/>
              <w:spacing w:line="360" w:lineRule="auto"/>
              <w:ind w:left="103" w:right="-20"/>
              <w:jc w:val="left"/>
              <w:rPr>
                <w:rFonts w:ascii="宋体"/>
                <w:snapToGrid w:val="0"/>
                <w:kern w:val="0"/>
                <w:sz w:val="24"/>
              </w:rPr>
            </w:pPr>
            <w:r>
              <w:rPr>
                <w:rFonts w:hint="eastAsia" w:ascii="宋体" w:hAnsi="宋体" w:cs="MingLiUfalt"/>
                <w:snapToGrid w:val="0"/>
                <w:kern w:val="0"/>
                <w:szCs w:val="21"/>
              </w:rPr>
              <w:t>天数：</w:t>
            </w:r>
            <w:r>
              <w:rPr>
                <w:rFonts w:ascii="宋体" w:hAnsi="宋体" w:cs="MingLiUfalt"/>
                <w:snapToGrid w:val="0"/>
                <w:w w:val="200"/>
                <w:kern w:val="0"/>
                <w:szCs w:val="21"/>
                <w:u w:val="single"/>
              </w:rPr>
              <w:t xml:space="preserve"> </w:t>
            </w:r>
            <w:r>
              <w:rPr>
                <w:rFonts w:ascii="宋体"/>
                <w:snapToGrid w:val="0"/>
                <w:kern w:val="0"/>
                <w:szCs w:val="21"/>
                <w:u w:val="single"/>
              </w:rPr>
              <w:tab/>
            </w:r>
            <w:r>
              <w:rPr>
                <w:rFonts w:hint="eastAsia" w:ascii="宋体" w:hAnsi="宋体" w:cs="MingLiUfalt"/>
                <w:snapToGrid w:val="0"/>
                <w:kern w:val="0"/>
                <w:szCs w:val="21"/>
              </w:rPr>
              <w:t>日历天</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spacing w:line="360" w:lineRule="auto"/>
              <w:jc w:val="left"/>
              <w:rPr>
                <w:rFonts w:ascii="宋体"/>
                <w:snapToGrid w:val="0"/>
                <w:kern w:val="0"/>
                <w:sz w:val="24"/>
              </w:rPr>
            </w:pP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adjustRightInd w:val="0"/>
              <w:spacing w:line="360" w:lineRule="auto"/>
              <w:ind w:left="266" w:right="246"/>
              <w:jc w:val="center"/>
              <w:rPr>
                <w:rFonts w:ascii="宋体" w:hAnsi="宋体"/>
                <w:snapToGrid w:val="0"/>
                <w:kern w:val="0"/>
                <w:szCs w:val="21"/>
              </w:rPr>
            </w:pPr>
            <w:r>
              <w:rPr>
                <w:rFonts w:ascii="宋体" w:hAnsi="宋体"/>
                <w:snapToGrid w:val="0"/>
                <w:kern w:val="0"/>
                <w:szCs w:val="21"/>
              </w:rPr>
              <w:t>3</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ind w:left="949" w:right="928"/>
              <w:jc w:val="center"/>
              <w:rPr>
                <w:rFonts w:ascii="宋体" w:cs="MingLiUfalt"/>
                <w:snapToGrid w:val="0"/>
                <w:kern w:val="0"/>
                <w:szCs w:val="21"/>
              </w:rPr>
            </w:pPr>
            <w:r>
              <w:rPr>
                <w:rFonts w:ascii="宋体" w:cs="MingLiUfalt"/>
                <w:snapToGrid w:val="0"/>
                <w:kern w:val="0"/>
                <w:szCs w:val="21"/>
              </w:rPr>
              <w:t>..........</w:t>
            </w:r>
          </w:p>
        </w:tc>
        <w:tc>
          <w:tcPr>
            <w:tcW w:w="2161"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360" w:lineRule="auto"/>
              <w:ind w:left="160" w:leftChars="76" w:right="110"/>
              <w:jc w:val="center"/>
              <w:rPr>
                <w:rFonts w:ascii="宋体"/>
                <w:snapToGrid w:val="0"/>
                <w:kern w:val="0"/>
                <w:szCs w:val="21"/>
              </w:rPr>
            </w:pPr>
            <w:r>
              <w:rPr>
                <w:rFonts w:ascii="宋体" w:cs="MingLiUfalt"/>
                <w:snapToGrid w:val="0"/>
                <w:kern w:val="0"/>
                <w:szCs w:val="21"/>
              </w:rPr>
              <w:t>....</w:t>
            </w:r>
          </w:p>
        </w:tc>
        <w:tc>
          <w:tcPr>
            <w:tcW w:w="2703" w:type="dxa"/>
            <w:tcBorders>
              <w:top w:val="single" w:color="000000" w:sz="6" w:space="0"/>
              <w:left w:val="single" w:color="000000" w:sz="6" w:space="0"/>
              <w:bottom w:val="single" w:color="000000" w:sz="6" w:space="0"/>
              <w:right w:val="single" w:color="000000" w:sz="6" w:space="0"/>
            </w:tcBorders>
          </w:tcPr>
          <w:p>
            <w:pPr>
              <w:tabs>
                <w:tab w:val="left" w:pos="1560"/>
              </w:tabs>
              <w:autoSpaceDE w:val="0"/>
              <w:autoSpaceDN w:val="0"/>
              <w:adjustRightInd w:val="0"/>
              <w:spacing w:line="360" w:lineRule="auto"/>
              <w:ind w:left="103" w:right="-20"/>
              <w:jc w:val="center"/>
              <w:rPr>
                <w:rFonts w:ascii="宋体" w:cs="MingLiUfalt"/>
                <w:snapToGrid w:val="0"/>
                <w:kern w:val="0"/>
                <w:szCs w:val="21"/>
              </w:rPr>
            </w:pPr>
            <w:r>
              <w:rPr>
                <w:rFonts w:ascii="宋体" w:cs="MingLiUfalt"/>
                <w:snapToGrid w:val="0"/>
                <w:kern w:val="0"/>
                <w:szCs w:val="21"/>
              </w:rPr>
              <w:t>....</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spacing w:line="360" w:lineRule="auto"/>
              <w:jc w:val="left"/>
              <w:rPr>
                <w:rFonts w:ascii="宋体"/>
                <w:snapToGrid w:val="0"/>
                <w:kern w:val="0"/>
                <w:sz w:val="24"/>
              </w:rPr>
            </w:pPr>
          </w:p>
        </w:tc>
      </w:tr>
      <w:tr>
        <w:tblPrEx>
          <w:tblCellMar>
            <w:top w:w="0" w:type="dxa"/>
            <w:left w:w="0" w:type="dxa"/>
            <w:bottom w:w="0" w:type="dxa"/>
            <w:right w:w="0" w:type="dxa"/>
          </w:tblCellMar>
        </w:tblPrEx>
        <w:trPr>
          <w:trHeight w:val="450" w:hRule="exact"/>
        </w:trPr>
        <w:tc>
          <w:tcPr>
            <w:tcW w:w="651" w:type="dxa"/>
            <w:tcBorders>
              <w:top w:val="single" w:color="000000" w:sz="6" w:space="0"/>
              <w:left w:val="single" w:color="000000" w:sz="4" w:space="0"/>
              <w:bottom w:val="single" w:color="000000" w:sz="6" w:space="0"/>
              <w:right w:val="single" w:color="000000" w:sz="6" w:space="0"/>
            </w:tcBorders>
          </w:tcPr>
          <w:p>
            <w:pPr>
              <w:autoSpaceDE w:val="0"/>
              <w:autoSpaceDN w:val="0"/>
              <w:adjustRightInd w:val="0"/>
              <w:spacing w:line="360" w:lineRule="auto"/>
              <w:ind w:left="266" w:right="246"/>
              <w:jc w:val="center"/>
              <w:rPr>
                <w:rFonts w:ascii="宋体"/>
                <w:snapToGrid w:val="0"/>
                <w:kern w:val="0"/>
                <w:szCs w:val="21"/>
              </w:rPr>
            </w:pPr>
            <w:r>
              <w:rPr>
                <w:rFonts w:ascii="宋体" w:cs="MingLiUfalt"/>
                <w:snapToGrid w:val="0"/>
                <w:kern w:val="0"/>
                <w:szCs w:val="21"/>
              </w:rPr>
              <w:t>.....</w:t>
            </w:r>
          </w:p>
        </w:tc>
        <w:tc>
          <w:tcPr>
            <w:tcW w:w="2336"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ind w:left="949" w:right="928"/>
              <w:jc w:val="center"/>
              <w:rPr>
                <w:rFonts w:ascii="宋体" w:cs="MingLiUfalt"/>
                <w:snapToGrid w:val="0"/>
                <w:kern w:val="0"/>
                <w:szCs w:val="21"/>
              </w:rPr>
            </w:pPr>
            <w:r>
              <w:rPr>
                <w:rFonts w:ascii="宋体" w:cs="MingLiUfalt"/>
                <w:snapToGrid w:val="0"/>
                <w:kern w:val="0"/>
                <w:szCs w:val="21"/>
              </w:rPr>
              <w:t>....</w:t>
            </w:r>
          </w:p>
        </w:tc>
        <w:tc>
          <w:tcPr>
            <w:tcW w:w="2161" w:type="dxa"/>
            <w:tcBorders>
              <w:top w:val="single" w:color="000000" w:sz="6" w:space="0"/>
              <w:left w:val="single" w:color="000000" w:sz="6" w:space="0"/>
              <w:bottom w:val="single" w:color="000000" w:sz="6" w:space="0"/>
              <w:right w:val="single" w:color="000000" w:sz="6" w:space="0"/>
            </w:tcBorders>
            <w:vAlign w:val="center"/>
          </w:tcPr>
          <w:p>
            <w:pPr>
              <w:tabs>
                <w:tab w:val="left" w:pos="2051"/>
              </w:tabs>
              <w:autoSpaceDE w:val="0"/>
              <w:autoSpaceDN w:val="0"/>
              <w:adjustRightInd w:val="0"/>
              <w:spacing w:line="360" w:lineRule="auto"/>
              <w:ind w:left="160" w:leftChars="76" w:right="110"/>
              <w:jc w:val="center"/>
              <w:rPr>
                <w:rFonts w:ascii="宋体"/>
                <w:snapToGrid w:val="0"/>
                <w:kern w:val="0"/>
                <w:szCs w:val="21"/>
              </w:rPr>
            </w:pPr>
            <w:r>
              <w:rPr>
                <w:rFonts w:ascii="宋体" w:cs="MingLiUfalt"/>
                <w:snapToGrid w:val="0"/>
                <w:kern w:val="0"/>
                <w:szCs w:val="21"/>
              </w:rPr>
              <w:t>....</w:t>
            </w:r>
          </w:p>
        </w:tc>
        <w:tc>
          <w:tcPr>
            <w:tcW w:w="2703" w:type="dxa"/>
            <w:tcBorders>
              <w:top w:val="single" w:color="000000" w:sz="6" w:space="0"/>
              <w:left w:val="single" w:color="000000" w:sz="6" w:space="0"/>
              <w:bottom w:val="single" w:color="000000" w:sz="6" w:space="0"/>
              <w:right w:val="single" w:color="000000" w:sz="6" w:space="0"/>
            </w:tcBorders>
          </w:tcPr>
          <w:p>
            <w:pPr>
              <w:tabs>
                <w:tab w:val="left" w:pos="1560"/>
              </w:tabs>
              <w:autoSpaceDE w:val="0"/>
              <w:autoSpaceDN w:val="0"/>
              <w:adjustRightInd w:val="0"/>
              <w:spacing w:line="360" w:lineRule="auto"/>
              <w:ind w:left="103" w:right="-20"/>
              <w:jc w:val="center"/>
              <w:rPr>
                <w:rFonts w:ascii="宋体" w:cs="MingLiUfalt"/>
                <w:snapToGrid w:val="0"/>
                <w:kern w:val="0"/>
                <w:szCs w:val="21"/>
              </w:rPr>
            </w:pPr>
            <w:r>
              <w:rPr>
                <w:rFonts w:ascii="宋体" w:cs="MingLiUfalt"/>
                <w:snapToGrid w:val="0"/>
                <w:kern w:val="0"/>
                <w:szCs w:val="21"/>
              </w:rPr>
              <w:t>....</w:t>
            </w:r>
          </w:p>
        </w:tc>
        <w:tc>
          <w:tcPr>
            <w:tcW w:w="717" w:type="dxa"/>
            <w:tcBorders>
              <w:top w:val="single" w:color="000000" w:sz="6" w:space="0"/>
              <w:left w:val="single" w:color="000000" w:sz="6" w:space="0"/>
              <w:bottom w:val="single" w:color="000000" w:sz="6" w:space="0"/>
              <w:right w:val="single" w:color="000000" w:sz="4" w:space="0"/>
            </w:tcBorders>
          </w:tcPr>
          <w:p>
            <w:pPr>
              <w:autoSpaceDE w:val="0"/>
              <w:autoSpaceDN w:val="0"/>
              <w:adjustRightInd w:val="0"/>
              <w:spacing w:line="360" w:lineRule="auto"/>
              <w:jc w:val="left"/>
              <w:rPr>
                <w:rFonts w:ascii="宋体"/>
                <w:snapToGrid w:val="0"/>
                <w:kern w:val="0"/>
                <w:sz w:val="24"/>
              </w:rPr>
            </w:pPr>
          </w:p>
        </w:tc>
      </w:tr>
    </w:tbl>
    <w:p>
      <w:pPr>
        <w:autoSpaceDE w:val="0"/>
        <w:autoSpaceDN w:val="0"/>
        <w:adjustRightInd w:val="0"/>
        <w:spacing w:line="360" w:lineRule="auto"/>
        <w:jc w:val="left"/>
        <w:rPr>
          <w:rFonts w:ascii="宋体"/>
          <w:snapToGrid w:val="0"/>
          <w:kern w:val="0"/>
          <w:sz w:val="20"/>
          <w:szCs w:val="20"/>
        </w:rPr>
      </w:pPr>
    </w:p>
    <w:p>
      <w:pPr>
        <w:autoSpaceDE w:val="0"/>
        <w:autoSpaceDN w:val="0"/>
        <w:adjustRightInd w:val="0"/>
        <w:spacing w:line="360" w:lineRule="auto"/>
        <w:jc w:val="left"/>
        <w:rPr>
          <w:rFonts w:ascii="宋体"/>
          <w:snapToGrid w:val="0"/>
          <w:kern w:val="0"/>
          <w:sz w:val="20"/>
          <w:szCs w:val="20"/>
        </w:rPr>
      </w:pPr>
    </w:p>
    <w:p>
      <w:pPr>
        <w:pStyle w:val="5"/>
        <w:spacing w:line="360" w:lineRule="auto"/>
        <w:jc w:val="center"/>
        <w:rPr>
          <w:rFonts w:ascii="宋体"/>
          <w:snapToGrid w:val="0"/>
          <w:szCs w:val="21"/>
        </w:rPr>
      </w:pPr>
    </w:p>
    <w:p>
      <w:pPr>
        <w:pStyle w:val="5"/>
        <w:spacing w:line="360" w:lineRule="auto"/>
        <w:jc w:val="center"/>
        <w:rPr>
          <w:rFonts w:ascii="宋体"/>
          <w:snapToGrid w:val="0"/>
          <w:szCs w:val="21"/>
        </w:rPr>
      </w:pPr>
    </w:p>
    <w:p>
      <w:pPr>
        <w:pStyle w:val="5"/>
        <w:spacing w:line="360" w:lineRule="auto"/>
        <w:jc w:val="center"/>
        <w:rPr>
          <w:rFonts w:ascii="宋体"/>
          <w:snapToGrid w:val="0"/>
          <w:szCs w:val="21"/>
        </w:rPr>
      </w:pPr>
    </w:p>
    <w:p>
      <w:pPr>
        <w:tabs>
          <w:tab w:val="left" w:pos="7140"/>
          <w:tab w:val="left" w:pos="7560"/>
          <w:tab w:val="left" w:pos="8300"/>
        </w:tabs>
        <w:autoSpaceDE w:val="0"/>
        <w:autoSpaceDN w:val="0"/>
        <w:adjustRightInd w:val="0"/>
        <w:spacing w:line="360" w:lineRule="auto"/>
        <w:ind w:right="210" w:firstLine="1984" w:firstLineChars="945"/>
        <w:rPr>
          <w:rFonts w:ascii="宋体"/>
          <w:snapToGrid w:val="0"/>
          <w:kern w:val="0"/>
          <w:szCs w:val="21"/>
        </w:rPr>
      </w:pPr>
      <w:r>
        <w:rPr>
          <w:rFonts w:hint="eastAsia" w:ascii="宋体" w:hAnsi="宋体" w:cs="MingLiUfalt"/>
          <w:snapToGrid w:val="0"/>
          <w:kern w:val="0"/>
          <w:szCs w:val="21"/>
        </w:rPr>
        <w:t>投</w:t>
      </w:r>
      <w:r>
        <w:rPr>
          <w:rFonts w:ascii="宋体" w:hAnsi="宋体"/>
          <w:snapToGrid w:val="0"/>
          <w:kern w:val="0"/>
          <w:szCs w:val="21"/>
        </w:rPr>
        <w:t xml:space="preserve">  </w:t>
      </w:r>
      <w:r>
        <w:rPr>
          <w:rFonts w:hint="eastAsia" w:ascii="宋体" w:hAnsi="宋体" w:cs="MingLiUfalt"/>
          <w:snapToGrid w:val="0"/>
          <w:kern w:val="0"/>
          <w:szCs w:val="21"/>
        </w:rPr>
        <w:t>标</w:t>
      </w:r>
      <w:r>
        <w:rPr>
          <w:rFonts w:ascii="宋体" w:hAnsi="宋体"/>
          <w:snapToGrid w:val="0"/>
          <w:kern w:val="0"/>
          <w:szCs w:val="21"/>
        </w:rPr>
        <w:t xml:space="preserve">  </w:t>
      </w:r>
      <w:r>
        <w:rPr>
          <w:rFonts w:hint="eastAsia" w:ascii="宋体" w:hAnsi="宋体" w:cs="MingLiUfalt"/>
          <w:snapToGrid w:val="0"/>
          <w:kern w:val="0"/>
          <w:szCs w:val="21"/>
        </w:rPr>
        <w:t>人：</w:t>
      </w:r>
      <w:r>
        <w:rPr>
          <w:rFonts w:ascii="宋体" w:hAnsi="宋体" w:cs="MingLiUfalt"/>
          <w:snapToGrid w:val="0"/>
          <w:kern w:val="0"/>
          <w:szCs w:val="21"/>
          <w:u w:val="single"/>
        </w:rPr>
        <w:t xml:space="preserve">                </w:t>
      </w:r>
      <w:r>
        <w:rPr>
          <w:rFonts w:hint="eastAsia" w:ascii="宋体" w:hAnsi="宋体" w:cs="MingLiUfalt"/>
          <w:snapToGrid w:val="0"/>
          <w:kern w:val="0"/>
          <w:szCs w:val="21"/>
          <w:u w:val="single"/>
        </w:rPr>
        <w:t>　　　　　</w:t>
      </w:r>
      <w:r>
        <w:rPr>
          <w:rFonts w:ascii="宋体" w:hAnsi="宋体" w:cs="MingLiUfalt"/>
          <w:snapToGrid w:val="0"/>
          <w:kern w:val="0"/>
          <w:szCs w:val="21"/>
          <w:u w:val="single"/>
        </w:rPr>
        <w:t xml:space="preserve">     </w:t>
      </w:r>
      <w:r>
        <w:rPr>
          <w:rFonts w:hint="eastAsia" w:ascii="宋体" w:hAnsi="宋体" w:cs="MingLiUfalt"/>
          <w:snapToGrid w:val="0"/>
          <w:kern w:val="0"/>
          <w:szCs w:val="21"/>
        </w:rPr>
        <w:t>（盖单位公章）</w:t>
      </w:r>
      <w:r>
        <w:rPr>
          <w:rFonts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1984" w:firstLineChars="945"/>
        <w:rPr>
          <w:rFonts w:ascii="宋体"/>
          <w:snapToGrid w:val="0"/>
          <w:kern w:val="0"/>
          <w:szCs w:val="21"/>
        </w:rPr>
      </w:pPr>
    </w:p>
    <w:p>
      <w:pPr>
        <w:tabs>
          <w:tab w:val="left" w:pos="6930"/>
          <w:tab w:val="left" w:pos="7560"/>
          <w:tab w:val="left" w:pos="8300"/>
        </w:tabs>
        <w:autoSpaceDE w:val="0"/>
        <w:autoSpaceDN w:val="0"/>
        <w:adjustRightInd w:val="0"/>
        <w:spacing w:line="360" w:lineRule="auto"/>
        <w:ind w:right="210" w:firstLine="1995" w:firstLineChars="950"/>
        <w:rPr>
          <w:rFonts w:ascii="宋体"/>
          <w:snapToGrid w:val="0"/>
          <w:kern w:val="0"/>
          <w:szCs w:val="21"/>
        </w:rPr>
      </w:pPr>
      <w:r>
        <w:rPr>
          <w:rFonts w:hint="eastAsia" w:ascii="宋体" w:hAnsi="宋体" w:cs="MingLiUfalt"/>
          <w:snapToGrid w:val="0"/>
          <w:kern w:val="0"/>
          <w:szCs w:val="21"/>
        </w:rPr>
        <w:t>法定代表人或其委托代理人：</w:t>
      </w:r>
      <w:r>
        <w:rPr>
          <w:rFonts w:ascii="宋体" w:hAnsi="宋体" w:cs="MingLiUfalt"/>
          <w:snapToGrid w:val="0"/>
          <w:kern w:val="0"/>
          <w:szCs w:val="21"/>
          <w:u w:val="single"/>
        </w:rPr>
        <w:t xml:space="preserve">                 </w:t>
      </w:r>
      <w:r>
        <w:rPr>
          <w:rFonts w:hint="eastAsia" w:ascii="宋体" w:hAnsi="宋体" w:cs="MingLiUfalt"/>
          <w:snapToGrid w:val="0"/>
          <w:kern w:val="0"/>
          <w:szCs w:val="21"/>
        </w:rPr>
        <w:t>（签字）</w:t>
      </w:r>
      <w:r>
        <w:rPr>
          <w:rFonts w:ascii="宋体" w:hAnsi="宋体"/>
          <w:snapToGrid w:val="0"/>
          <w:kern w:val="0"/>
          <w:szCs w:val="21"/>
        </w:rPr>
        <w:t xml:space="preserve"> </w:t>
      </w:r>
    </w:p>
    <w:p>
      <w:pPr>
        <w:tabs>
          <w:tab w:val="left" w:pos="6930"/>
          <w:tab w:val="left" w:pos="7560"/>
          <w:tab w:val="left" w:pos="8300"/>
        </w:tabs>
        <w:autoSpaceDE w:val="0"/>
        <w:autoSpaceDN w:val="0"/>
        <w:adjustRightInd w:val="0"/>
        <w:spacing w:line="360" w:lineRule="auto"/>
        <w:ind w:right="210" w:firstLine="1995" w:firstLineChars="950"/>
        <w:rPr>
          <w:rFonts w:ascii="宋体"/>
          <w:snapToGrid w:val="0"/>
          <w:kern w:val="0"/>
          <w:szCs w:val="21"/>
        </w:rPr>
      </w:pPr>
    </w:p>
    <w:p>
      <w:pPr>
        <w:pStyle w:val="5"/>
        <w:spacing w:line="360" w:lineRule="auto"/>
        <w:jc w:val="center"/>
        <w:rPr>
          <w:rFonts w:ascii="宋体"/>
        </w:rPr>
      </w:pPr>
      <w:r>
        <w:rPr>
          <w:rFonts w:ascii="宋体" w:hAnsi="宋体"/>
          <w:b w:val="0"/>
          <w:bCs w:val="0"/>
          <w:snapToGrid w:val="0"/>
          <w:sz w:val="21"/>
          <w:szCs w:val="21"/>
        </w:rPr>
        <w:t xml:space="preserve">    </w:t>
      </w:r>
      <w:r>
        <w:rPr>
          <w:rFonts w:hint="eastAsia" w:ascii="宋体" w:hAnsi="宋体"/>
          <w:b w:val="0"/>
          <w:bCs w:val="0"/>
          <w:snapToGrid w:val="0"/>
          <w:sz w:val="21"/>
          <w:szCs w:val="21"/>
        </w:rPr>
        <w:t>年</w:t>
      </w:r>
      <w:r>
        <w:rPr>
          <w:rFonts w:ascii="宋体" w:hAnsi="宋体"/>
          <w:b w:val="0"/>
          <w:bCs w:val="0"/>
          <w:snapToGrid w:val="0"/>
          <w:sz w:val="21"/>
          <w:szCs w:val="21"/>
        </w:rPr>
        <w:t xml:space="preserve">  </w:t>
      </w:r>
      <w:r>
        <w:rPr>
          <w:rFonts w:hint="eastAsia" w:ascii="宋体" w:hAnsi="宋体"/>
          <w:b w:val="0"/>
          <w:bCs w:val="0"/>
          <w:snapToGrid w:val="0"/>
          <w:sz w:val="21"/>
          <w:szCs w:val="21"/>
        </w:rPr>
        <w:t>月</w:t>
      </w:r>
      <w:r>
        <w:rPr>
          <w:rFonts w:ascii="宋体" w:hAnsi="宋体"/>
          <w:b w:val="0"/>
          <w:bCs w:val="0"/>
          <w:snapToGrid w:val="0"/>
          <w:sz w:val="21"/>
          <w:szCs w:val="21"/>
        </w:rPr>
        <w:t xml:space="preserve">  </w:t>
      </w:r>
      <w:r>
        <w:rPr>
          <w:rFonts w:hint="eastAsia" w:ascii="宋体" w:hAnsi="宋体"/>
          <w:b w:val="0"/>
          <w:bCs w:val="0"/>
          <w:snapToGrid w:val="0"/>
          <w:sz w:val="21"/>
          <w:szCs w:val="21"/>
        </w:rPr>
        <w:t>日</w:t>
      </w:r>
      <w:r>
        <w:rPr>
          <w:rFonts w:ascii="宋体" w:hAnsi="宋体"/>
          <w:b w:val="0"/>
          <w:bCs w:val="0"/>
          <w:snapToGrid w:val="0"/>
          <w:sz w:val="21"/>
          <w:szCs w:val="21"/>
        </w:rPr>
        <w:t xml:space="preserve"> </w:t>
      </w:r>
      <w:r>
        <w:rPr>
          <w:rFonts w:ascii="宋体"/>
          <w:b w:val="0"/>
          <w:bCs w:val="0"/>
          <w:snapToGrid w:val="0"/>
          <w:sz w:val="21"/>
          <w:szCs w:val="21"/>
        </w:rPr>
        <w:br w:type="page"/>
      </w:r>
      <w:bookmarkStart w:id="416" w:name="_Toc389633700"/>
      <w:bookmarkStart w:id="417" w:name="_Toc22406"/>
      <w:r>
        <w:rPr>
          <w:rFonts w:hint="eastAsia" w:ascii="宋体" w:hAnsi="宋体"/>
          <w:sz w:val="28"/>
        </w:rPr>
        <w:t>（二）</w:t>
      </w:r>
      <w:r>
        <w:rPr>
          <w:rFonts w:ascii="宋体" w:hAnsi="宋体"/>
          <w:sz w:val="28"/>
        </w:rPr>
        <w:t xml:space="preserve"> </w:t>
      </w:r>
      <w:r>
        <w:rPr>
          <w:rFonts w:hint="eastAsia" w:ascii="宋体" w:hAnsi="宋体"/>
          <w:sz w:val="28"/>
        </w:rPr>
        <w:t>法定代表人身份证明及授权委托书</w:t>
      </w:r>
      <w:bookmarkEnd w:id="416"/>
      <w:bookmarkEnd w:id="417"/>
    </w:p>
    <w:p>
      <w:pPr>
        <w:spacing w:line="360" w:lineRule="auto"/>
        <w:jc w:val="center"/>
        <w:rPr>
          <w:rFonts w:ascii="宋体"/>
          <w:b/>
        </w:rPr>
      </w:pPr>
      <w:r>
        <w:rPr>
          <w:rFonts w:hint="eastAsia" w:ascii="宋体" w:hAnsi="宋体"/>
          <w:b/>
          <w:sz w:val="28"/>
        </w:rPr>
        <w:t>法定代表人身份证明</w:t>
      </w:r>
    </w:p>
    <w:p>
      <w:pPr>
        <w:tabs>
          <w:tab w:val="left" w:pos="5565"/>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投标人名称：</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ind w:firstLine="372" w:firstLineChars="186"/>
        <w:jc w:val="left"/>
        <w:rPr>
          <w:rFonts w:ascii="宋体" w:cs="MingLiUfalt"/>
          <w:kern w:val="0"/>
          <w:sz w:val="20"/>
          <w:szCs w:val="20"/>
        </w:rPr>
      </w:pPr>
    </w:p>
    <w:p>
      <w:pPr>
        <w:tabs>
          <w:tab w:val="left" w:pos="5475"/>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单位性质：</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ind w:firstLine="372" w:firstLineChars="186"/>
        <w:jc w:val="left"/>
        <w:rPr>
          <w:rFonts w:ascii="宋体" w:cs="MingLiUfalt"/>
          <w:kern w:val="0"/>
          <w:sz w:val="20"/>
          <w:szCs w:val="20"/>
        </w:rPr>
      </w:pPr>
    </w:p>
    <w:p>
      <w:pPr>
        <w:tabs>
          <w:tab w:val="left" w:pos="5475"/>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地址：</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ind w:firstLine="372" w:firstLineChars="186"/>
        <w:jc w:val="left"/>
        <w:rPr>
          <w:rFonts w:ascii="宋体" w:cs="MingLiUfalt"/>
          <w:kern w:val="0"/>
          <w:sz w:val="20"/>
          <w:szCs w:val="20"/>
        </w:rPr>
      </w:pPr>
    </w:p>
    <w:p>
      <w:pPr>
        <w:tabs>
          <w:tab w:val="left" w:pos="2520"/>
          <w:tab w:val="left" w:pos="3836"/>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成立时间：</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rPr>
        <w:t xml:space="preserve"> </w:t>
      </w:r>
      <w:r>
        <w:rPr>
          <w:rFonts w:hint="eastAsia" w:ascii="宋体" w:hAnsi="宋体" w:cs="MingLiUfalt"/>
          <w:spacing w:val="-1"/>
          <w:kern w:val="0"/>
          <w:szCs w:val="21"/>
        </w:rPr>
        <w:t>年</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u w:val="single"/>
        </w:rPr>
        <w:t xml:space="preserve"> </w:t>
      </w:r>
      <w:r>
        <w:rPr>
          <w:rFonts w:ascii="宋体" w:hAnsi="宋体"/>
          <w:kern w:val="0"/>
          <w:szCs w:val="21"/>
        </w:rPr>
        <w:t xml:space="preserve"> </w:t>
      </w:r>
      <w:r>
        <w:rPr>
          <w:rFonts w:hint="eastAsia" w:ascii="宋体" w:hAnsi="宋体" w:cs="MingLiUfalt"/>
          <w:spacing w:val="-1"/>
          <w:kern w:val="0"/>
          <w:szCs w:val="21"/>
        </w:rPr>
        <w:t>月</w:t>
      </w:r>
      <w:r>
        <w:rPr>
          <w:rFonts w:ascii="宋体" w:hAnsi="宋体" w:cs="MingLiUfalt"/>
          <w:w w:val="200"/>
          <w:kern w:val="0"/>
          <w:szCs w:val="21"/>
          <w:u w:val="single"/>
        </w:rPr>
        <w:t xml:space="preserve"> </w:t>
      </w:r>
      <w:r>
        <w:rPr>
          <w:rFonts w:ascii="宋体" w:hAnsi="宋体"/>
          <w:kern w:val="0"/>
          <w:szCs w:val="21"/>
          <w:u w:val="single"/>
        </w:rPr>
        <w:t xml:space="preserve">         </w:t>
      </w:r>
      <w:r>
        <w:rPr>
          <w:rFonts w:hint="eastAsia" w:ascii="宋体" w:hAnsi="宋体" w:cs="MingLiUfalt"/>
          <w:kern w:val="0"/>
          <w:szCs w:val="21"/>
        </w:rPr>
        <w:t>日</w:t>
      </w:r>
    </w:p>
    <w:p>
      <w:pPr>
        <w:autoSpaceDE w:val="0"/>
        <w:autoSpaceDN w:val="0"/>
        <w:adjustRightInd w:val="0"/>
        <w:snapToGrid w:val="0"/>
        <w:spacing w:line="360" w:lineRule="auto"/>
        <w:ind w:firstLine="186" w:firstLineChars="186"/>
        <w:jc w:val="left"/>
        <w:rPr>
          <w:rFonts w:ascii="宋体" w:cs="MingLiUfalt"/>
          <w:kern w:val="0"/>
          <w:sz w:val="10"/>
          <w:szCs w:val="10"/>
        </w:rPr>
      </w:pPr>
    </w:p>
    <w:p>
      <w:pPr>
        <w:tabs>
          <w:tab w:val="left" w:pos="5475"/>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经营期限：</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ind w:firstLine="372" w:firstLineChars="186"/>
        <w:jc w:val="left"/>
        <w:rPr>
          <w:rFonts w:ascii="宋体" w:cs="MingLiUfalt"/>
          <w:kern w:val="0"/>
          <w:sz w:val="20"/>
          <w:szCs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姓名：</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rPr>
        <w:t xml:space="preserve"> </w:t>
      </w:r>
      <w:r>
        <w:rPr>
          <w:rFonts w:hint="eastAsia" w:ascii="宋体" w:hAnsi="宋体" w:cs="MingLiUfalt"/>
          <w:kern w:val="0"/>
          <w:szCs w:val="21"/>
        </w:rPr>
        <w:t>性别</w:t>
      </w:r>
      <w:r>
        <w:rPr>
          <w:rFonts w:hint="eastAsia" w:ascii="宋体" w:hAnsi="宋体" w:cs="MingLiUfalt"/>
          <w:spacing w:val="-1"/>
          <w:kern w:val="0"/>
          <w:szCs w:val="21"/>
        </w:rPr>
        <w:t>：</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rPr>
        <w:t xml:space="preserve"> </w:t>
      </w:r>
      <w:r>
        <w:rPr>
          <w:rFonts w:hint="eastAsia" w:ascii="宋体" w:hAnsi="宋体" w:cs="MingLiUfalt"/>
          <w:spacing w:val="-1"/>
          <w:kern w:val="0"/>
          <w:szCs w:val="21"/>
        </w:rPr>
        <w:t>年</w:t>
      </w:r>
      <w:r>
        <w:rPr>
          <w:rFonts w:hint="eastAsia" w:ascii="宋体" w:hAnsi="宋体" w:cs="MingLiUfalt"/>
          <w:kern w:val="0"/>
          <w:szCs w:val="21"/>
        </w:rPr>
        <w:t>龄：</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职务：</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ind w:firstLine="372" w:firstLineChars="186"/>
        <w:jc w:val="left"/>
        <w:rPr>
          <w:rFonts w:ascii="宋体" w:cs="MingLiUfalt"/>
          <w:kern w:val="0"/>
          <w:sz w:val="20"/>
          <w:szCs w:val="20"/>
        </w:rPr>
      </w:pPr>
    </w:p>
    <w:p>
      <w:pPr>
        <w:tabs>
          <w:tab w:val="left" w:pos="3360"/>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系</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rPr>
        <w:t xml:space="preserve"> </w:t>
      </w:r>
      <w:r>
        <w:rPr>
          <w:rFonts w:hint="eastAsia" w:ascii="宋体" w:hAnsi="宋体" w:cs="MingLiUfalt"/>
          <w:kern w:val="0"/>
          <w:szCs w:val="21"/>
        </w:rPr>
        <w:t>（投标人名称）的法定代表人。</w:t>
      </w:r>
    </w:p>
    <w:p>
      <w:pPr>
        <w:autoSpaceDE w:val="0"/>
        <w:autoSpaceDN w:val="0"/>
        <w:adjustRightInd w:val="0"/>
        <w:snapToGrid w:val="0"/>
        <w:spacing w:line="360" w:lineRule="auto"/>
        <w:ind w:firstLine="186" w:firstLineChars="186"/>
        <w:jc w:val="left"/>
        <w:rPr>
          <w:rFonts w:ascii="宋体" w:cs="MingLiUfalt"/>
          <w:kern w:val="0"/>
          <w:sz w:val="10"/>
          <w:szCs w:val="10"/>
        </w:rPr>
      </w:pPr>
    </w:p>
    <w:p>
      <w:pPr>
        <w:autoSpaceDE w:val="0"/>
        <w:autoSpaceDN w:val="0"/>
        <w:adjustRightInd w:val="0"/>
        <w:snapToGrid w:val="0"/>
        <w:spacing w:line="360" w:lineRule="auto"/>
        <w:ind w:firstLine="810" w:firstLineChars="386"/>
        <w:jc w:val="left"/>
        <w:rPr>
          <w:rFonts w:ascii="宋体" w:cs="MingLiUfalt"/>
          <w:kern w:val="0"/>
          <w:szCs w:val="21"/>
        </w:rPr>
      </w:pPr>
      <w:r>
        <w:rPr>
          <w:rFonts w:hint="eastAsia" w:ascii="宋体" w:hAnsi="宋体" w:cs="MingLiUfalt"/>
          <w:kern w:val="0"/>
          <w:szCs w:val="21"/>
        </w:rPr>
        <w:t>特此证明。</w:t>
      </w:r>
    </w:p>
    <w:tbl>
      <w:tblPr>
        <w:tblStyle w:val="12"/>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tcPr>
          <w:p>
            <w:pPr>
              <w:spacing w:line="360" w:lineRule="auto"/>
              <w:ind w:left="1050" w:hanging="1050" w:hangingChars="500"/>
              <w:rPr>
                <w:rFonts w:ascii="宋体"/>
                <w:szCs w:val="21"/>
              </w:rPr>
            </w:pPr>
            <w:r>
              <w:rPr>
                <w:rFonts w:hint="eastAsia" w:ascii="宋体" w:hAnsi="宋体"/>
                <w:szCs w:val="21"/>
              </w:rPr>
              <w:t>附法定代表人身份证（第二代）复印件处（头像面）</w:t>
            </w:r>
          </w:p>
        </w:tc>
        <w:tc>
          <w:tcPr>
            <w:tcW w:w="3967" w:type="dxa"/>
          </w:tcPr>
          <w:p>
            <w:pPr>
              <w:spacing w:line="360" w:lineRule="auto"/>
              <w:ind w:left="1260" w:hanging="1260" w:hangingChars="600"/>
              <w:rPr>
                <w:rFonts w:ascii="宋体"/>
                <w:szCs w:val="21"/>
              </w:rPr>
            </w:pPr>
            <w:r>
              <w:rPr>
                <w:rFonts w:hint="eastAsia" w:ascii="宋体" w:hAnsi="宋体"/>
                <w:szCs w:val="21"/>
              </w:rPr>
              <w:t>附法定代表人身份证（第二代）复印件处（有效期面）</w:t>
            </w:r>
          </w:p>
        </w:tc>
      </w:tr>
    </w:tbl>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tabs>
          <w:tab w:val="left" w:pos="5460"/>
        </w:tabs>
        <w:autoSpaceDE w:val="0"/>
        <w:autoSpaceDN w:val="0"/>
        <w:adjustRightInd w:val="0"/>
        <w:snapToGrid w:val="0"/>
        <w:spacing w:line="360" w:lineRule="auto"/>
        <w:ind w:firstLine="2100"/>
        <w:jc w:val="left"/>
        <w:rPr>
          <w:rFonts w:ascii="宋体" w:cs="MingLiUfalt"/>
          <w:kern w:val="0"/>
          <w:szCs w:val="21"/>
        </w:rPr>
      </w:pPr>
      <w:r>
        <w:rPr>
          <w:rFonts w:hint="eastAsia" w:ascii="宋体" w:hAnsi="宋体" w:cs="MingLiUfalt"/>
          <w:kern w:val="0"/>
          <w:szCs w:val="21"/>
        </w:rPr>
        <w:t>投标</w:t>
      </w:r>
      <w:r>
        <w:rPr>
          <w:rFonts w:hint="eastAsia" w:ascii="宋体" w:hAnsi="宋体" w:cs="MingLiUfalt"/>
          <w:spacing w:val="-1"/>
          <w:kern w:val="0"/>
          <w:szCs w:val="21"/>
        </w:rPr>
        <w:t>人</w:t>
      </w:r>
      <w:r>
        <w:rPr>
          <w:rFonts w:hint="eastAsia" w:ascii="宋体" w:hAnsi="宋体" w:cs="MingLiUfalt"/>
          <w:kern w:val="0"/>
          <w:szCs w:val="21"/>
        </w:rPr>
        <w:t>：</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spacing w:val="-1"/>
          <w:kern w:val="0"/>
          <w:szCs w:val="21"/>
        </w:rPr>
        <w:t>（</w:t>
      </w:r>
      <w:r>
        <w:rPr>
          <w:rFonts w:hint="eastAsia" w:ascii="宋体" w:hAnsi="宋体" w:cs="MingLiUfalt"/>
          <w:kern w:val="0"/>
          <w:szCs w:val="21"/>
        </w:rPr>
        <w:t>盖单位公章）</w:t>
      </w:r>
    </w:p>
    <w:p>
      <w:pPr>
        <w:autoSpaceDE w:val="0"/>
        <w:autoSpaceDN w:val="0"/>
        <w:adjustRightInd w:val="0"/>
        <w:snapToGrid w:val="0"/>
        <w:spacing w:line="360" w:lineRule="auto"/>
        <w:jc w:val="left"/>
        <w:rPr>
          <w:rFonts w:ascii="宋体" w:cs="MingLiUfalt"/>
          <w:kern w:val="0"/>
          <w:sz w:val="20"/>
          <w:szCs w:val="20"/>
        </w:rPr>
      </w:pPr>
    </w:p>
    <w:p>
      <w:pPr>
        <w:tabs>
          <w:tab w:val="left" w:pos="4935"/>
          <w:tab w:val="left" w:pos="5460"/>
          <w:tab w:val="left" w:pos="6400"/>
        </w:tabs>
        <w:autoSpaceDE w:val="0"/>
        <w:autoSpaceDN w:val="0"/>
        <w:adjustRightInd w:val="0"/>
        <w:snapToGrid w:val="0"/>
        <w:spacing w:line="360" w:lineRule="auto"/>
        <w:ind w:firstLine="3780"/>
        <w:jc w:val="left"/>
        <w:rPr>
          <w:rFonts w:ascii="宋体"/>
          <w:kern w:val="0"/>
        </w:rPr>
      </w:pP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spacing w:val="-1"/>
          <w:kern w:val="0"/>
          <w:szCs w:val="21"/>
        </w:rPr>
        <w:t>年</w:t>
      </w:r>
      <w:r>
        <w:rPr>
          <w:rFonts w:ascii="宋体" w:hAnsi="宋体" w:cs="MingLiUfalt"/>
          <w:w w:val="200"/>
          <w:kern w:val="0"/>
          <w:szCs w:val="21"/>
          <w:u w:val="single"/>
        </w:rPr>
        <w:t xml:space="preserve">   </w:t>
      </w:r>
      <w:r>
        <w:rPr>
          <w:rFonts w:hint="eastAsia" w:ascii="宋体" w:hAnsi="宋体" w:cs="MingLiUfalt"/>
          <w:kern w:val="0"/>
          <w:szCs w:val="21"/>
        </w:rPr>
        <w:t>月</w:t>
      </w:r>
      <w:r>
        <w:rPr>
          <w:rFonts w:ascii="宋体" w:hAnsi="宋体" w:cs="MingLiUfalt"/>
          <w:w w:val="200"/>
          <w:kern w:val="0"/>
          <w:szCs w:val="21"/>
          <w:u w:val="single"/>
        </w:rPr>
        <w:t xml:space="preserve">   </w:t>
      </w:r>
      <w:r>
        <w:rPr>
          <w:rFonts w:hint="eastAsia" w:ascii="宋体" w:hAnsi="宋体" w:cs="MingLiUfalt"/>
          <w:kern w:val="0"/>
          <w:szCs w:val="21"/>
        </w:rPr>
        <w:t>日</w:t>
      </w:r>
    </w:p>
    <w:p>
      <w:pPr>
        <w:autoSpaceDE w:val="0"/>
        <w:autoSpaceDN w:val="0"/>
        <w:adjustRightInd w:val="0"/>
        <w:snapToGrid w:val="0"/>
        <w:spacing w:line="360" w:lineRule="auto"/>
        <w:jc w:val="left"/>
        <w:rPr>
          <w:rFonts w:ascii="宋体"/>
          <w:kern w:val="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falt"/>
          <w:kern w:val="0"/>
          <w:szCs w:val="21"/>
        </w:rPr>
      </w:pPr>
    </w:p>
    <w:p>
      <w:pPr>
        <w:autoSpaceDE w:val="0"/>
        <w:autoSpaceDN w:val="0"/>
        <w:adjustRightInd w:val="0"/>
        <w:snapToGrid w:val="0"/>
        <w:spacing w:line="360" w:lineRule="auto"/>
        <w:jc w:val="left"/>
        <w:rPr>
          <w:rFonts w:ascii="宋体"/>
          <w:kern w:val="0"/>
        </w:rPr>
      </w:pPr>
      <w:r>
        <w:rPr>
          <w:rFonts w:hint="eastAsia" w:ascii="宋体" w:hAnsi="宋体" w:cs="宋体"/>
          <w:kern w:val="0"/>
          <w:szCs w:val="21"/>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rPr>
          <w:rFonts w:ascii="宋体" w:cs="MingLiUfalt"/>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falt"/>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falt"/>
          <w:b/>
          <w:kern w:val="0"/>
          <w:sz w:val="28"/>
          <w:szCs w:val="28"/>
        </w:rPr>
      </w:pPr>
      <w:r>
        <w:rPr>
          <w:rFonts w:hint="eastAsia" w:ascii="宋体" w:hAnsi="宋体" w:cs="MingLiUfalt"/>
          <w:b/>
          <w:kern w:val="0"/>
          <w:sz w:val="28"/>
          <w:szCs w:val="28"/>
        </w:rPr>
        <w:t>授权委托书</w:t>
      </w:r>
      <w:r>
        <w:rPr>
          <w:rFonts w:ascii="宋体" w:hAnsi="宋体" w:cs="MingLiUfalt"/>
          <w:b/>
          <w:kern w:val="0"/>
          <w:sz w:val="28"/>
          <w:szCs w:val="28"/>
        </w:rPr>
        <w:t xml:space="preserve"> </w:t>
      </w:r>
    </w:p>
    <w:p>
      <w:pPr>
        <w:autoSpaceDE w:val="0"/>
        <w:autoSpaceDN w:val="0"/>
        <w:adjustRightInd w:val="0"/>
        <w:snapToGrid w:val="0"/>
        <w:spacing w:line="360" w:lineRule="auto"/>
        <w:jc w:val="left"/>
        <w:rPr>
          <w:rFonts w:ascii="宋体" w:cs="MingLiUfalt"/>
          <w:kern w:val="0"/>
          <w:sz w:val="12"/>
          <w:szCs w:val="12"/>
        </w:rPr>
      </w:pPr>
    </w:p>
    <w:p>
      <w:pPr>
        <w:autoSpaceDE w:val="0"/>
        <w:autoSpaceDN w:val="0"/>
        <w:adjustRightInd w:val="0"/>
        <w:snapToGrid w:val="0"/>
        <w:spacing w:line="360" w:lineRule="auto"/>
        <w:jc w:val="left"/>
        <w:rPr>
          <w:rFonts w:ascii="宋体" w:cs="MingLiUfalt"/>
          <w:kern w:val="0"/>
          <w:sz w:val="20"/>
          <w:szCs w:val="2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falt"/>
          <w:kern w:val="0"/>
          <w:szCs w:val="21"/>
        </w:rPr>
      </w:pPr>
      <w:r>
        <w:rPr>
          <w:rFonts w:hint="eastAsia" w:ascii="宋体" w:hAnsi="宋体" w:cs="MingLiUfalt"/>
          <w:kern w:val="0"/>
          <w:szCs w:val="21"/>
        </w:rPr>
        <w:t>本人</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（姓名）系</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w:t>
      </w:r>
      <w:r>
        <w:rPr>
          <w:rFonts w:hint="eastAsia" w:ascii="宋体" w:hAnsi="宋体" w:cs="MingLiUfalt"/>
          <w:spacing w:val="-1"/>
          <w:kern w:val="0"/>
          <w:szCs w:val="21"/>
        </w:rPr>
        <w:t>投标</w:t>
      </w:r>
      <w:r>
        <w:rPr>
          <w:rFonts w:hint="eastAsia" w:ascii="宋体" w:hAnsi="宋体" w:cs="MingLiUfalt"/>
          <w:kern w:val="0"/>
          <w:szCs w:val="21"/>
        </w:rPr>
        <w:t>人名称</w:t>
      </w:r>
      <w:r>
        <w:rPr>
          <w:rFonts w:hint="eastAsia" w:ascii="宋体" w:hAnsi="宋体" w:cs="MingLiUfalt"/>
          <w:spacing w:val="1"/>
          <w:kern w:val="0"/>
          <w:szCs w:val="21"/>
        </w:rPr>
        <w:t>）</w:t>
      </w:r>
      <w:r>
        <w:rPr>
          <w:rFonts w:hint="eastAsia" w:ascii="宋体" w:hAnsi="宋体" w:cs="MingLiUfalt"/>
          <w:kern w:val="0"/>
          <w:szCs w:val="21"/>
        </w:rPr>
        <w:t>的法定代</w:t>
      </w:r>
      <w:r>
        <w:rPr>
          <w:rFonts w:hint="eastAsia" w:ascii="宋体" w:hAnsi="宋体" w:cs="MingLiUfalt"/>
          <w:spacing w:val="1"/>
          <w:kern w:val="0"/>
          <w:szCs w:val="21"/>
        </w:rPr>
        <w:t>表</w:t>
      </w:r>
      <w:r>
        <w:rPr>
          <w:rFonts w:hint="eastAsia" w:ascii="宋体" w:hAnsi="宋体" w:cs="MingLiUfalt"/>
          <w:kern w:val="0"/>
          <w:szCs w:val="21"/>
        </w:rPr>
        <w:t>人，现委托</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（姓</w:t>
      </w:r>
      <w:r>
        <w:rPr>
          <w:rFonts w:ascii="宋体" w:hAnsi="宋体"/>
          <w:kern w:val="0"/>
          <w:szCs w:val="21"/>
        </w:rPr>
        <w:t xml:space="preserve"> </w:t>
      </w:r>
      <w:r>
        <w:rPr>
          <w:rFonts w:hint="eastAsia" w:ascii="宋体" w:hAnsi="宋体" w:cs="MingLiUfalt"/>
          <w:kern w:val="0"/>
          <w:szCs w:val="21"/>
        </w:rPr>
        <w:t>名）为我方代理人。代理人根据授权，以我方名义签署、澄清、说明、补正、递交、撤回、</w:t>
      </w:r>
      <w:r>
        <w:rPr>
          <w:rFonts w:ascii="宋体" w:hAnsi="宋体"/>
          <w:kern w:val="0"/>
          <w:szCs w:val="21"/>
        </w:rPr>
        <w:t xml:space="preserve"> </w:t>
      </w:r>
      <w:r>
        <w:rPr>
          <w:rFonts w:hint="eastAsia" w:ascii="宋体" w:hAnsi="宋体" w:cs="MingLiUfalt"/>
          <w:kern w:val="0"/>
          <w:szCs w:val="21"/>
        </w:rPr>
        <w:t>修改</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（项</w:t>
      </w:r>
      <w:r>
        <w:rPr>
          <w:rFonts w:hint="eastAsia" w:ascii="宋体" w:hAnsi="宋体" w:cs="MingLiUfalt"/>
          <w:spacing w:val="-1"/>
          <w:kern w:val="0"/>
          <w:szCs w:val="21"/>
        </w:rPr>
        <w:t>目</w:t>
      </w:r>
      <w:r>
        <w:rPr>
          <w:rFonts w:hint="eastAsia" w:ascii="宋体" w:hAnsi="宋体" w:cs="MingLiUfalt"/>
          <w:kern w:val="0"/>
          <w:szCs w:val="21"/>
        </w:rPr>
        <w:t>名称）施工投标文件、签订合同和处理有关事宜，</w:t>
      </w:r>
      <w:r>
        <w:rPr>
          <w:rFonts w:ascii="宋体" w:hAnsi="宋体"/>
          <w:kern w:val="0"/>
          <w:szCs w:val="21"/>
        </w:rPr>
        <w:t xml:space="preserve"> </w:t>
      </w:r>
      <w:r>
        <w:rPr>
          <w:rFonts w:hint="eastAsia" w:ascii="宋体" w:hAnsi="宋体" w:cs="MingLiUfalt"/>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kern w:val="0"/>
          <w:szCs w:val="21"/>
        </w:rPr>
      </w:pPr>
      <w:r>
        <w:rPr>
          <w:rFonts w:hint="eastAsia" w:ascii="宋体" w:hAnsi="宋体" w:cs="MingLiUfalt"/>
          <w:kern w:val="0"/>
          <w:szCs w:val="21"/>
        </w:rPr>
        <w:t>委托</w:t>
      </w:r>
      <w:r>
        <w:rPr>
          <w:rFonts w:hint="eastAsia" w:ascii="宋体" w:hAnsi="宋体" w:cs="MingLiUfalt"/>
          <w:spacing w:val="-1"/>
          <w:kern w:val="0"/>
          <w:szCs w:val="21"/>
        </w:rPr>
        <w:t>期</w:t>
      </w:r>
      <w:r>
        <w:rPr>
          <w:rFonts w:hint="eastAsia" w:ascii="宋体" w:hAnsi="宋体" w:cs="MingLiUfalt"/>
          <w:kern w:val="0"/>
          <w:szCs w:val="21"/>
        </w:rPr>
        <w:t>限：</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w:t>
      </w:r>
      <w:r>
        <w:rPr>
          <w:rFonts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falt"/>
          <w:kern w:val="0"/>
          <w:szCs w:val="21"/>
        </w:rPr>
      </w:pPr>
      <w:r>
        <w:rPr>
          <w:rFonts w:hint="eastAsia" w:ascii="宋体" w:hAnsi="宋体" w:cs="MingLiUfalt"/>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falt"/>
          <w:kern w:val="0"/>
          <w:szCs w:val="21"/>
        </w:rPr>
      </w:pPr>
      <w:r>
        <w:rPr>
          <w:rFonts w:hint="eastAsia" w:ascii="宋体" w:hAnsi="宋体" w:cs="MingLiUfalt"/>
          <w:kern w:val="0"/>
          <w:szCs w:val="21"/>
        </w:rPr>
        <w:t>附：法定代表人身份证明。</w:t>
      </w:r>
    </w:p>
    <w:p>
      <w:pPr>
        <w:autoSpaceDE w:val="0"/>
        <w:autoSpaceDN w:val="0"/>
        <w:adjustRightInd w:val="0"/>
        <w:snapToGrid w:val="0"/>
        <w:spacing w:line="360" w:lineRule="auto"/>
        <w:jc w:val="left"/>
        <w:rPr>
          <w:rFonts w:ascii="宋体" w:cs="MingLiUfalt"/>
          <w:kern w:val="0"/>
          <w:sz w:val="12"/>
          <w:szCs w:val="12"/>
        </w:rPr>
      </w:pPr>
    </w:p>
    <w:p>
      <w:pPr>
        <w:autoSpaceDE w:val="0"/>
        <w:autoSpaceDN w:val="0"/>
        <w:adjustRightInd w:val="0"/>
        <w:snapToGrid w:val="0"/>
        <w:spacing w:line="360" w:lineRule="auto"/>
        <w:jc w:val="left"/>
        <w:rPr>
          <w:rFonts w:ascii="宋体" w:cs="MingLiUfalt"/>
          <w:kern w:val="0"/>
          <w:sz w:val="20"/>
          <w:szCs w:val="20"/>
        </w:rPr>
      </w:pPr>
    </w:p>
    <w:p>
      <w:pPr>
        <w:tabs>
          <w:tab w:val="left" w:pos="4200"/>
          <w:tab w:val="left" w:pos="4620"/>
        </w:tabs>
        <w:autoSpaceDE w:val="0"/>
        <w:autoSpaceDN w:val="0"/>
        <w:adjustRightInd w:val="0"/>
        <w:snapToGrid w:val="0"/>
        <w:spacing w:line="360" w:lineRule="auto"/>
        <w:ind w:firstLine="1694"/>
        <w:jc w:val="left"/>
        <w:rPr>
          <w:rFonts w:ascii="宋体"/>
          <w:kern w:val="0"/>
          <w:szCs w:val="21"/>
        </w:rPr>
      </w:pPr>
      <w:r>
        <w:rPr>
          <w:rFonts w:hint="eastAsia" w:ascii="宋体" w:hAnsi="宋体" w:cs="MingLiUfalt"/>
          <w:kern w:val="0"/>
          <w:szCs w:val="21"/>
        </w:rPr>
        <w:t>投</w:t>
      </w:r>
      <w:r>
        <w:rPr>
          <w:rFonts w:ascii="宋体" w:hAnsi="宋体" w:cs="MingLiUfalt"/>
          <w:kern w:val="0"/>
          <w:szCs w:val="21"/>
        </w:rPr>
        <w:t xml:space="preserve">  </w:t>
      </w:r>
      <w:r>
        <w:rPr>
          <w:rFonts w:hint="eastAsia" w:ascii="宋体" w:hAnsi="宋体" w:cs="MingLiUfalt"/>
          <w:kern w:val="0"/>
          <w:szCs w:val="21"/>
        </w:rPr>
        <w:t>标</w:t>
      </w:r>
      <w:r>
        <w:rPr>
          <w:rFonts w:ascii="宋体" w:hAnsi="宋体" w:cs="MingLiUfalt"/>
          <w:kern w:val="0"/>
          <w:szCs w:val="21"/>
        </w:rPr>
        <w:t xml:space="preserve">  </w:t>
      </w:r>
      <w:r>
        <w:rPr>
          <w:rFonts w:hint="eastAsia" w:ascii="宋体" w:hAnsi="宋体" w:cs="MingLiUfalt"/>
          <w:kern w:val="0"/>
          <w:szCs w:val="21"/>
        </w:rPr>
        <w:t>人：</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u w:val="single"/>
        </w:rPr>
        <w:t xml:space="preserve">    </w:t>
      </w:r>
      <w:r>
        <w:rPr>
          <w:rFonts w:hint="eastAsia" w:ascii="宋体" w:hAnsi="宋体" w:cs="MingLiUfalt"/>
          <w:kern w:val="0"/>
          <w:szCs w:val="21"/>
        </w:rPr>
        <w:t>（</w:t>
      </w:r>
      <w:r>
        <w:rPr>
          <w:rFonts w:hint="eastAsia" w:ascii="宋体" w:hAnsi="宋体" w:cs="MingLiUfalt"/>
          <w:spacing w:val="-1"/>
          <w:kern w:val="0"/>
          <w:szCs w:val="21"/>
        </w:rPr>
        <w:t>盖</w:t>
      </w:r>
      <w:r>
        <w:rPr>
          <w:rFonts w:hint="eastAsia" w:ascii="宋体" w:hAnsi="宋体" w:cs="MingLiUfalt"/>
          <w:kern w:val="0"/>
          <w:szCs w:val="21"/>
        </w:rPr>
        <w:t>单位公章）</w:t>
      </w:r>
      <w:r>
        <w:rPr>
          <w:rFonts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ascii="宋体" w:cs="MingLiUfalt"/>
          <w:kern w:val="0"/>
          <w:szCs w:val="21"/>
        </w:rPr>
      </w:pPr>
      <w:r>
        <w:rPr>
          <w:rFonts w:hint="eastAsia" w:ascii="宋体" w:hAnsi="宋体" w:cs="MingLiUfalt"/>
          <w:kern w:val="0"/>
          <w:szCs w:val="21"/>
        </w:rPr>
        <w:t>法定代表人：</w:t>
      </w:r>
      <w:r>
        <w:rPr>
          <w:rFonts w:ascii="宋体" w:hAnsi="宋体" w:cs="MingLiUfalt"/>
          <w:w w:val="200"/>
          <w:kern w:val="0"/>
          <w:szCs w:val="21"/>
          <w:u w:val="single"/>
        </w:rPr>
        <w:t xml:space="preserve"> </w:t>
      </w:r>
      <w:r>
        <w:rPr>
          <w:rFonts w:ascii="宋体"/>
          <w:kern w:val="0"/>
          <w:szCs w:val="21"/>
          <w:u w:val="single"/>
        </w:rPr>
        <w:tab/>
      </w:r>
      <w:r>
        <w:rPr>
          <w:rFonts w:ascii="宋体"/>
          <w:kern w:val="0"/>
          <w:szCs w:val="21"/>
          <w:u w:val="single"/>
        </w:rPr>
        <w:tab/>
      </w:r>
      <w:r>
        <w:rPr>
          <w:rFonts w:hint="eastAsia" w:ascii="宋体" w:hAnsi="宋体" w:cs="MingLiUfalt"/>
          <w:kern w:val="0"/>
          <w:szCs w:val="21"/>
        </w:rPr>
        <w:t>（签字）</w:t>
      </w:r>
    </w:p>
    <w:p>
      <w:pPr>
        <w:tabs>
          <w:tab w:val="left" w:pos="5260"/>
        </w:tabs>
        <w:autoSpaceDE w:val="0"/>
        <w:autoSpaceDN w:val="0"/>
        <w:adjustRightInd w:val="0"/>
        <w:snapToGrid w:val="0"/>
        <w:spacing w:line="360" w:lineRule="auto"/>
        <w:ind w:firstLine="1680"/>
        <w:jc w:val="left"/>
        <w:rPr>
          <w:rFonts w:ascii="宋体" w:cs="MingLiUfalt"/>
          <w:kern w:val="0"/>
          <w:szCs w:val="21"/>
        </w:rPr>
      </w:pPr>
      <w:r>
        <w:rPr>
          <w:rFonts w:hint="eastAsia" w:ascii="宋体" w:hAnsi="宋体" w:cs="MingLiUfalt"/>
          <w:kern w:val="0"/>
          <w:szCs w:val="21"/>
        </w:rPr>
        <w:t>身份证号码：</w:t>
      </w:r>
      <w:r>
        <w:rPr>
          <w:rFonts w:ascii="宋体" w:hAnsi="宋体" w:cs="MingLiUfalt"/>
          <w:w w:val="200"/>
          <w:kern w:val="0"/>
          <w:szCs w:val="21"/>
          <w:u w:val="single"/>
        </w:rPr>
        <w:t xml:space="preserve">                 </w:t>
      </w:r>
      <w:r>
        <w:rPr>
          <w:rFonts w:ascii="宋体"/>
          <w:kern w:val="0"/>
          <w:szCs w:val="21"/>
          <w:u w:val="single"/>
        </w:rPr>
        <w:tab/>
      </w:r>
    </w:p>
    <w:p>
      <w:pPr>
        <w:tabs>
          <w:tab w:val="left" w:pos="6720"/>
        </w:tabs>
        <w:autoSpaceDE w:val="0"/>
        <w:autoSpaceDN w:val="0"/>
        <w:adjustRightInd w:val="0"/>
        <w:snapToGrid w:val="0"/>
        <w:spacing w:line="360" w:lineRule="auto"/>
        <w:ind w:firstLine="1680"/>
        <w:jc w:val="left"/>
        <w:rPr>
          <w:rFonts w:ascii="宋体" w:cs="MingLiUfalt"/>
          <w:kern w:val="0"/>
          <w:szCs w:val="21"/>
        </w:rPr>
      </w:pPr>
      <w:r>
        <w:rPr>
          <w:rFonts w:hint="eastAsia" w:ascii="宋体" w:hAnsi="宋体" w:cs="MingLiUfalt"/>
          <w:kern w:val="0"/>
          <w:szCs w:val="21"/>
        </w:rPr>
        <w:t>委托代理人：</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（签</w:t>
      </w:r>
      <w:r>
        <w:rPr>
          <w:rFonts w:hint="eastAsia" w:ascii="宋体" w:hAnsi="宋体" w:cs="MingLiUfalt"/>
          <w:spacing w:val="-1"/>
          <w:kern w:val="0"/>
          <w:szCs w:val="21"/>
        </w:rPr>
        <w:t>字</w:t>
      </w:r>
      <w:r>
        <w:rPr>
          <w:rFonts w:hint="eastAsia" w:ascii="宋体" w:hAnsi="宋体" w:cs="MingLiUfalt"/>
          <w:kern w:val="0"/>
          <w:szCs w:val="21"/>
        </w:rPr>
        <w:t>）</w:t>
      </w:r>
    </w:p>
    <w:p>
      <w:pPr>
        <w:tabs>
          <w:tab w:val="left" w:pos="6825"/>
        </w:tabs>
        <w:autoSpaceDE w:val="0"/>
        <w:autoSpaceDN w:val="0"/>
        <w:adjustRightInd w:val="0"/>
        <w:snapToGrid w:val="0"/>
        <w:spacing w:line="360" w:lineRule="auto"/>
        <w:ind w:firstLine="1680"/>
        <w:jc w:val="left"/>
        <w:rPr>
          <w:rFonts w:ascii="宋体" w:cs="MingLiUfalt"/>
          <w:kern w:val="0"/>
          <w:szCs w:val="21"/>
        </w:rPr>
      </w:pPr>
      <w:r>
        <w:rPr>
          <w:rFonts w:hint="eastAsia" w:ascii="宋体" w:hAnsi="宋体" w:cs="MingLiUfalt"/>
          <w:kern w:val="0"/>
          <w:szCs w:val="21"/>
        </w:rPr>
        <w:t>身份证号码：</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jc w:val="left"/>
        <w:rPr>
          <w:rFonts w:ascii="宋体" w:cs="MingLiUfalt"/>
          <w:kern w:val="0"/>
          <w:sz w:val="28"/>
          <w:szCs w:val="28"/>
        </w:rPr>
      </w:pPr>
    </w:p>
    <w:p>
      <w:pPr>
        <w:tabs>
          <w:tab w:val="left" w:pos="4005"/>
          <w:tab w:val="left" w:pos="4100"/>
          <w:tab w:val="left" w:pos="5040"/>
        </w:tabs>
        <w:autoSpaceDE w:val="0"/>
        <w:autoSpaceDN w:val="0"/>
        <w:adjustRightInd w:val="0"/>
        <w:snapToGrid w:val="0"/>
        <w:spacing w:line="360" w:lineRule="auto"/>
        <w:ind w:firstLine="4410" w:firstLineChars="1050"/>
        <w:jc w:val="left"/>
        <w:rPr>
          <w:rFonts w:ascii="宋体" w:cs="MingLiUfalt"/>
          <w:kern w:val="0"/>
          <w:szCs w:val="21"/>
        </w:rPr>
      </w:pP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年</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月</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日</w:t>
      </w:r>
    </w:p>
    <w:p>
      <w:pPr>
        <w:spacing w:line="360" w:lineRule="auto"/>
        <w:ind w:firstLine="480" w:firstLineChars="200"/>
        <w:rPr>
          <w:rFonts w:ascii="宋体"/>
          <w:sz w:val="24"/>
        </w:rPr>
      </w:pPr>
    </w:p>
    <w:p>
      <w:pPr>
        <w:spacing w:line="360" w:lineRule="auto"/>
        <w:ind w:firstLine="480" w:firstLineChars="200"/>
        <w:rPr>
          <w:rFonts w:ascii="宋体"/>
          <w:sz w:val="24"/>
        </w:rPr>
      </w:pPr>
    </w:p>
    <w:tbl>
      <w:tblPr>
        <w:tblStyle w:val="12"/>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tcPr>
          <w:p>
            <w:pPr>
              <w:spacing w:line="360" w:lineRule="auto"/>
              <w:ind w:left="1050" w:hanging="1050" w:hangingChars="500"/>
              <w:rPr>
                <w:rFonts w:ascii="宋体"/>
                <w:szCs w:val="21"/>
              </w:rPr>
            </w:pPr>
            <w:r>
              <w:rPr>
                <w:rFonts w:hint="eastAsia" w:ascii="宋体" w:hAnsi="宋体"/>
                <w:szCs w:val="21"/>
              </w:rPr>
              <w:t>附委托代理人身份证（第二代）复印件处（头像面）</w:t>
            </w:r>
          </w:p>
        </w:tc>
        <w:tc>
          <w:tcPr>
            <w:tcW w:w="3967" w:type="dxa"/>
          </w:tcPr>
          <w:p>
            <w:pPr>
              <w:spacing w:line="360" w:lineRule="auto"/>
              <w:ind w:left="1260" w:hanging="1260" w:hangingChars="600"/>
              <w:rPr>
                <w:rFonts w:ascii="宋体"/>
                <w:szCs w:val="21"/>
              </w:rPr>
            </w:pPr>
            <w:r>
              <w:rPr>
                <w:rFonts w:hint="eastAsia" w:ascii="宋体" w:hAnsi="宋体"/>
                <w:szCs w:val="21"/>
              </w:rPr>
              <w:t>附委托代理人身份证（第二代）复印件处（有效期面）</w:t>
            </w:r>
          </w:p>
        </w:tc>
      </w:tr>
    </w:tbl>
    <w:p>
      <w:pPr>
        <w:autoSpaceDE w:val="0"/>
        <w:autoSpaceDN w:val="0"/>
        <w:adjustRightInd w:val="0"/>
        <w:snapToGrid w:val="0"/>
        <w:spacing w:line="360" w:lineRule="auto"/>
        <w:jc w:val="left"/>
        <w:rPr>
          <w:rFonts w:ascii="宋体"/>
          <w:kern w:val="0"/>
        </w:rPr>
      </w:pPr>
    </w:p>
    <w:p>
      <w:pPr>
        <w:autoSpaceDE w:val="0"/>
        <w:autoSpaceDN w:val="0"/>
        <w:adjustRightInd w:val="0"/>
        <w:snapToGrid w:val="0"/>
        <w:spacing w:line="360" w:lineRule="auto"/>
        <w:jc w:val="left"/>
        <w:rPr>
          <w:rFonts w:ascii="宋体"/>
          <w:kern w:val="0"/>
        </w:rPr>
      </w:pP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236220</wp:posOffset>
                </wp:positionV>
                <wp:extent cx="2867025" cy="0"/>
                <wp:effectExtent l="0" t="0" r="0" b="0"/>
                <wp:wrapNone/>
                <wp:docPr id="1" name="Line 2"/>
                <wp:cNvGraphicFramePr/>
                <a:graphic xmlns:a="http://schemas.openxmlformats.org/drawingml/2006/main">
                  <a:graphicData uri="http://schemas.microsoft.com/office/word/2010/wordprocessingShape">
                    <wps:wsp>
                      <wps:cNvCnPr/>
                      <wps:spPr>
                        <a:xfrm>
                          <a:off x="0" y="0"/>
                          <a:ext cx="2867025"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5.25pt;margin-top:18.6pt;height:0pt;width:225.75pt;z-index:251659264;mso-width-relative:page;mso-height-relative:page;" filled="f" stroked="t" coordsize="21600,21600" o:gfxdata="UEsDBAoAAAAAAIdO4kAAAAAAAAAAAAAAAAAEAAAAZHJzL1BLAwQUAAAACACHTuJAZUoaAdkAAAAJ&#10;AQAADwAAAGRycy9kb3ducmV2LnhtbE2PwU7DMAyG70i8Q2QkblvSMTZUmk5qBYcdQNqGNLhljWkr&#10;Gqc06TbeHiMOcLT96ff3Z6uz68QRh9B60pBMFQikytuWag0vu8fJHYgQDVnTeUINXxhglV9eZCa1&#10;/kQbPG5jLTiEQmo0NDH2qZShatCZMPU9Et/e/eBM5HGopR3MicNdJ2dKLaQzLfGHxvRYNlh9bEen&#10;IYb963Mc15/FongqcVe8lQ9yrfX1VaLuQUQ8xz8YfvRZHXJ2OviRbBCdhkmibhnVcLOcgWBgPk+4&#10;3OF3IfNM/m+QfwNQSwMEFAAAAAgAh07iQIuF5GffAQAA5wMAAA4AAABkcnMvZTJvRG9jLnhtbK1T&#10;TW/bMAy9D9h/EHRv7LhYWxhxemjWXYotwLYfoEi0LUBfEJU4+fej5DRru0sO80GmROqR75FaPR6t&#10;YQeIqL3r+HJRcwZOeqXd0PHfv55vHjjDJJwSxjvo+AmQP64/f1pNoYXGj94oiIxAHLZT6PiYUmir&#10;CuUIVuDCB3Dk7H20ItE2DpWKYiJ0a6qmru+qyUcVopeASKeb2cnPiPEaQN/3WsLGy70Fl2bUCEYk&#10;ooSjDsjXpdq+B5l+9D1CYqbjxDSVlZKQvctrtV6JdogijFqeSxDXlPCBkxXaUdIL1EYkwfZR/wNl&#10;tYwefZ8W0ttqJlIUIRbL+oM2P0cRoHAhqTFcRMf/Byu/H7aRaUWTwJkTlhr+oh2wJiszBWwp4Mlt&#10;43mHYRszzWMfbf4TAXYsap4uasIxMUmHzcPdfd184Uy++qq/F0PE9A28ZdnouKGcRT9xeMFEySj0&#10;NSTnMY5NHb9d3mc4QVPXU7fJtIEqRzeUu+iNVs/amHwD47B7MpEdRO58+TIlwn0XlpNsBI5zXHHN&#10;MzGCUF+dYukUSBNHT4HnEiwozgzQy8kWAYo2CW2uiaTUxuULUObyzDNrPKuarZ1XJ+rHPkQ9jKTL&#10;stScPdT/Uv15VvOAvd2T/fZ9r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UoaAdkAAAAJAQAA&#10;DwAAAAAAAAABACAAAAAiAAAAZHJzL2Rvd25yZXYueG1sUEsBAhQAFAAAAAgAh07iQIuF5GffAQAA&#10;5wMAAA4AAAAAAAAAAQAgAAAAKAEAAGRycy9lMm9Eb2MueG1sUEsFBgAAAAAGAAYAWQEAAHkFAAAA&#10;AA==&#10;">
                <v:fill on="f" focussize="0,0"/>
                <v:stroke weight="0.25pt" color="#000000" joinstyle="round"/>
                <v:imagedata o:title=""/>
                <o:lock v:ext="edit" aspectratio="f"/>
              </v:line>
            </w:pict>
          </mc:Fallback>
        </mc:AlternateContent>
      </w:r>
    </w:p>
    <w:p>
      <w:pPr>
        <w:tabs>
          <w:tab w:val="left" w:pos="5760"/>
        </w:tabs>
        <w:autoSpaceDE w:val="0"/>
        <w:autoSpaceDN w:val="0"/>
        <w:adjustRightInd w:val="0"/>
        <w:spacing w:line="360" w:lineRule="auto"/>
        <w:ind w:left="735" w:right="11" w:hanging="735" w:hangingChars="350"/>
        <w:rPr>
          <w:rFonts w:ascii="宋体" w:cs="MingLiUfalt"/>
          <w:kern w:val="0"/>
          <w:szCs w:val="21"/>
        </w:rPr>
      </w:pPr>
      <w:r>
        <w:rPr>
          <w:rFonts w:hint="eastAsia" w:ascii="宋体" w:hAnsi="宋体" w:cs="MingLiUfalt"/>
          <w:kern w:val="0"/>
          <w:szCs w:val="21"/>
        </w:rPr>
        <w:t>注：</w:t>
      </w:r>
      <w:r>
        <w:rPr>
          <w:rFonts w:ascii="宋体" w:hAnsi="宋体" w:cs="MingLiUfalt"/>
          <w:kern w:val="0"/>
          <w:szCs w:val="21"/>
        </w:rPr>
        <w:t>1</w:t>
      </w:r>
      <w:r>
        <w:rPr>
          <w:rFonts w:hint="eastAsia" w:ascii="宋体" w:hAnsi="宋体" w:cs="MingLiUfalt"/>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left="820" w:leftChars="253" w:right="11" w:hanging="289" w:hangingChars="138"/>
        <w:rPr>
          <w:rFonts w:ascii="宋体" w:cs="MingLiUfalt"/>
          <w:kern w:val="0"/>
          <w:szCs w:val="21"/>
        </w:rPr>
      </w:pPr>
      <w:r>
        <w:rPr>
          <w:rFonts w:ascii="宋体" w:hAnsi="宋体" w:cs="MingLiUfalt"/>
          <w:kern w:val="0"/>
          <w:szCs w:val="21"/>
        </w:rPr>
        <w:t>2</w:t>
      </w:r>
      <w:r>
        <w:rPr>
          <w:rFonts w:hint="eastAsia" w:ascii="宋体" w:hAnsi="宋体" w:cs="MingLiUfalt"/>
          <w:kern w:val="0"/>
          <w:szCs w:val="21"/>
        </w:rPr>
        <w:t>、法定代表人身份证明及授权委托书原件装入投标文件一并递交，另外需准备一份在开标现场出具。</w:t>
      </w:r>
    </w:p>
    <w:p>
      <w:pPr>
        <w:autoSpaceDE w:val="0"/>
        <w:autoSpaceDN w:val="0"/>
        <w:adjustRightInd w:val="0"/>
        <w:snapToGrid w:val="0"/>
        <w:spacing w:line="360" w:lineRule="auto"/>
        <w:ind w:firstLine="1549" w:firstLineChars="738"/>
        <w:rPr>
          <w:rFonts w:ascii="宋体" w:cs="MingLiUfalt"/>
          <w:snapToGrid w:val="0"/>
          <w:kern w:val="0"/>
          <w:sz w:val="20"/>
          <w:szCs w:val="20"/>
        </w:rPr>
      </w:pPr>
      <w:r>
        <w:rPr>
          <w:rFonts w:ascii="宋体"/>
          <w:kern w:val="0"/>
        </w:rPr>
        <w:br w:type="page"/>
      </w:r>
    </w:p>
    <w:p>
      <w:pPr>
        <w:pStyle w:val="5"/>
        <w:numPr>
          <w:ilvl w:val="0"/>
          <w:numId w:val="9"/>
        </w:numPr>
        <w:spacing w:line="360" w:lineRule="auto"/>
        <w:jc w:val="center"/>
        <w:rPr>
          <w:rFonts w:hint="eastAsia" w:ascii="宋体" w:hAnsi="宋体"/>
          <w:sz w:val="28"/>
          <w:szCs w:val="28"/>
        </w:rPr>
      </w:pPr>
      <w:r>
        <w:rPr>
          <w:rFonts w:hint="eastAsia"/>
          <w:sz w:val="28"/>
          <w:szCs w:val="28"/>
        </w:rPr>
        <w:t>低价风险担保缴纳承诺书</w:t>
      </w:r>
    </w:p>
    <w:p>
      <w:pPr>
        <w:autoSpaceDE w:val="0"/>
        <w:autoSpaceDN w:val="0"/>
        <w:adjustRightInd w:val="0"/>
        <w:snapToGrid w:val="0"/>
        <w:spacing w:line="360" w:lineRule="auto"/>
        <w:jc w:val="center"/>
        <w:rPr>
          <w:rFonts w:hint="eastAsia" w:ascii="宋体" w:hAnsi="宋体"/>
          <w:snapToGrid w:val="0"/>
          <w:kern w:val="0"/>
          <w:sz w:val="28"/>
          <w:szCs w:val="28"/>
        </w:rPr>
      </w:pPr>
      <w:r>
        <w:rPr>
          <w:rFonts w:hint="eastAsia" w:ascii="宋体" w:hAnsi="宋体"/>
          <w:snapToGrid w:val="0"/>
          <w:kern w:val="0"/>
          <w:sz w:val="28"/>
          <w:szCs w:val="28"/>
        </w:rPr>
        <w:t>（</w:t>
      </w:r>
      <w:r>
        <w:rPr>
          <w:rFonts w:hint="eastAsia" w:ascii="宋体" w:hAnsi="宋体"/>
          <w:snapToGrid w:val="0"/>
          <w:kern w:val="0"/>
          <w:sz w:val="28"/>
          <w:szCs w:val="28"/>
          <w:lang w:eastAsia="zh-CN"/>
        </w:rPr>
        <w:t>投标</w:t>
      </w:r>
      <w:r>
        <w:rPr>
          <w:rFonts w:hint="eastAsia" w:ascii="宋体" w:hAnsi="宋体"/>
          <w:snapToGrid w:val="0"/>
          <w:kern w:val="0"/>
          <w:sz w:val="28"/>
          <w:szCs w:val="28"/>
        </w:rPr>
        <w:t>报价低于</w:t>
      </w:r>
      <w:r>
        <w:rPr>
          <w:rFonts w:hint="eastAsia" w:ascii="宋体" w:hAnsi="宋体"/>
          <w:snapToGrid w:val="0"/>
          <w:kern w:val="0"/>
          <w:sz w:val="28"/>
          <w:szCs w:val="28"/>
          <w:lang w:eastAsia="zh-CN"/>
        </w:rPr>
        <w:t>比选</w:t>
      </w:r>
      <w:r>
        <w:rPr>
          <w:rFonts w:hint="eastAsia" w:ascii="宋体" w:hAnsi="宋体"/>
          <w:snapToGrid w:val="0"/>
          <w:kern w:val="0"/>
          <w:sz w:val="28"/>
          <w:szCs w:val="28"/>
        </w:rPr>
        <w:t>项目最高限价的85%时采用）</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u w:val="single"/>
        </w:rPr>
        <w:t xml:space="preserve">        （比选人名称）</w:t>
      </w:r>
      <w:r>
        <w:rPr>
          <w:rFonts w:hint="eastAsia" w:ascii="宋体" w:hAnsi="宋体" w:cs="宋体"/>
          <w:snapToGrid w:val="0"/>
          <w:kern w:val="0"/>
          <w:szCs w:val="21"/>
        </w:rPr>
        <w:t>：</w:t>
      </w:r>
    </w:p>
    <w:p>
      <w:pPr>
        <w:autoSpaceDE w:val="0"/>
        <w:autoSpaceDN w:val="0"/>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w:t>
      </w:r>
      <w:r>
        <w:rPr>
          <w:rFonts w:hint="eastAsia" w:ascii="宋体" w:hAnsi="宋体" w:cs="宋体"/>
          <w:snapToGrid w:val="0"/>
          <w:kern w:val="0"/>
          <w:szCs w:val="21"/>
          <w:u w:val="single"/>
          <w:lang w:eastAsia="zh-CN"/>
        </w:rPr>
        <w:t>投标</w:t>
      </w:r>
      <w:r>
        <w:rPr>
          <w:rFonts w:hint="eastAsia" w:ascii="宋体" w:hAnsi="宋体" w:cs="宋体"/>
          <w:snapToGrid w:val="0"/>
          <w:kern w:val="0"/>
          <w:szCs w:val="21"/>
          <w:u w:val="single"/>
        </w:rPr>
        <w:t>人名称）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的投标。我公司</w:t>
      </w:r>
      <w:r>
        <w:rPr>
          <w:rFonts w:hint="eastAsia" w:ascii="宋体" w:hAnsi="宋体" w:cs="宋体"/>
          <w:snapToGrid w:val="0"/>
          <w:kern w:val="0"/>
          <w:szCs w:val="21"/>
          <w:lang w:eastAsia="zh-CN"/>
        </w:rPr>
        <w:t>投标</w:t>
      </w:r>
      <w:r>
        <w:rPr>
          <w:rFonts w:hint="eastAsia" w:ascii="宋体" w:hAnsi="宋体" w:cs="宋体"/>
          <w:snapToGrid w:val="0"/>
          <w:kern w:val="0"/>
          <w:szCs w:val="21"/>
        </w:rPr>
        <w:t>报价低于最高限价的85%，若获得中标资格，我公司承诺按照比选文件的规定递交低价风险担保。否则，我公司愿承担比选文件中约定的，因未按规定递交低价风险担保的相应责任。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hint="eastAsia" w:ascii="宋体" w:hAnsi="宋体" w:cs="宋体"/>
          <w:snapToGrid w:val="0"/>
          <w:kern w:val="0"/>
          <w:sz w:val="32"/>
          <w:szCs w:val="32"/>
        </w:rPr>
      </w:pPr>
    </w:p>
    <w:p>
      <w:pPr>
        <w:autoSpaceDE w:val="0"/>
        <w:autoSpaceDN w:val="0"/>
        <w:adjustRightInd w:val="0"/>
        <w:snapToGrid w:val="0"/>
        <w:spacing w:line="360" w:lineRule="auto"/>
        <w:ind w:firstLine="640"/>
        <w:rPr>
          <w:rFonts w:hint="eastAsia"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kern w:val="0"/>
          <w:szCs w:val="21"/>
        </w:rPr>
      </w:pPr>
      <w:r>
        <w:rPr>
          <w:rFonts w:hint="eastAsia" w:ascii="宋体" w:hAnsi="宋体"/>
          <w:kern w:val="0"/>
          <w:szCs w:val="21"/>
          <w:lang w:eastAsia="zh-CN"/>
        </w:rPr>
        <w:t>投</w:t>
      </w:r>
      <w:r>
        <w:rPr>
          <w:rFonts w:hint="eastAsia" w:ascii="宋体" w:hAnsi="宋体"/>
          <w:kern w:val="0"/>
          <w:szCs w:val="21"/>
          <w:lang w:val="en-US" w:eastAsia="zh-CN"/>
        </w:rPr>
        <w:t xml:space="preserve">  </w:t>
      </w:r>
      <w:r>
        <w:rPr>
          <w:rFonts w:hint="eastAsia" w:ascii="宋体" w:hAnsi="宋体"/>
          <w:kern w:val="0"/>
          <w:szCs w:val="21"/>
          <w:lang w:eastAsia="zh-CN"/>
        </w:rPr>
        <w:t>标</w:t>
      </w:r>
      <w:r>
        <w:rPr>
          <w:rFonts w:ascii="宋体" w:hAnsi="宋体"/>
          <w:kern w:val="0"/>
          <w:szCs w:val="21"/>
        </w:rPr>
        <w:t xml:space="preserve">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48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7140"/>
          <w:tab w:val="left" w:pos="7560"/>
          <w:tab w:val="left" w:pos="8300"/>
        </w:tabs>
        <w:autoSpaceDE w:val="0"/>
        <w:autoSpaceDN w:val="0"/>
        <w:adjustRightInd w:val="0"/>
        <w:ind w:firstLine="420" w:firstLineChars="200"/>
        <w:rPr>
          <w:rFonts w:ascii="宋体" w:hAnsi="宋体"/>
          <w:snapToGrid w:val="0"/>
          <w:kern w:val="0"/>
          <w:szCs w:val="21"/>
        </w:rPr>
      </w:pPr>
    </w:p>
    <w:p>
      <w:pPr>
        <w:tabs>
          <w:tab w:val="left" w:pos="5760"/>
        </w:tabs>
        <w:autoSpaceDE w:val="0"/>
        <w:autoSpaceDN w:val="0"/>
        <w:adjustRightInd w:val="0"/>
        <w:spacing w:line="360" w:lineRule="auto"/>
        <w:ind w:right="11"/>
        <w:jc w:val="center"/>
        <w:rPr>
          <w:rFonts w:ascii="宋体" w:cs="MingLiUfalt"/>
          <w:kern w:val="0"/>
          <w:szCs w:val="21"/>
          <w:highlight w:val="yellow"/>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tabs>
          <w:tab w:val="left" w:pos="5760"/>
        </w:tabs>
        <w:autoSpaceDE w:val="0"/>
        <w:autoSpaceDN w:val="0"/>
        <w:adjustRightInd w:val="0"/>
        <w:spacing w:line="360" w:lineRule="auto"/>
        <w:ind w:left="733" w:leftChars="199" w:right="11" w:hanging="315" w:hangingChars="150"/>
        <w:rPr>
          <w:rFonts w:ascii="宋体" w:cs="MingLiUfalt"/>
          <w:kern w:val="0"/>
          <w:szCs w:val="21"/>
        </w:rPr>
      </w:pPr>
    </w:p>
    <w:p>
      <w:pPr>
        <w:tabs>
          <w:tab w:val="left" w:pos="5760"/>
        </w:tabs>
        <w:autoSpaceDE w:val="0"/>
        <w:autoSpaceDN w:val="0"/>
        <w:adjustRightInd w:val="0"/>
        <w:spacing w:line="360" w:lineRule="auto"/>
        <w:ind w:right="11" w:firstLine="420"/>
        <w:rPr>
          <w:rFonts w:ascii="宋体"/>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pPr>
        <w:tabs>
          <w:tab w:val="left" w:pos="2580"/>
          <w:tab w:val="left" w:pos="5940"/>
        </w:tabs>
        <w:autoSpaceDE w:val="0"/>
        <w:autoSpaceDN w:val="0"/>
        <w:adjustRightInd w:val="0"/>
        <w:snapToGrid w:val="0"/>
        <w:spacing w:line="360" w:lineRule="auto"/>
        <w:ind w:firstLine="2940"/>
        <w:jc w:val="left"/>
        <w:rPr>
          <w:rFonts w:ascii="宋体"/>
          <w:kern w:val="0"/>
          <w:sz w:val="28"/>
          <w:szCs w:val="28"/>
        </w:rPr>
      </w:pPr>
    </w:p>
    <w:p>
      <w:pPr>
        <w:spacing w:line="360" w:lineRule="auto"/>
        <w:jc w:val="center"/>
        <w:rPr>
          <w:rFonts w:ascii="宋体"/>
          <w:bCs/>
        </w:rPr>
      </w:pPr>
      <w:bookmarkStart w:id="418" w:name="_Toc23377"/>
      <w:bookmarkStart w:id="419" w:name="_Toc18824"/>
      <w:bookmarkStart w:id="420" w:name="_Toc358902165"/>
      <w:bookmarkStart w:id="421" w:name="_Toc389633703"/>
      <w:r>
        <w:rPr>
          <w:rStyle w:val="19"/>
          <w:rFonts w:hint="eastAsia"/>
          <w:bCs/>
          <w:szCs w:val="32"/>
        </w:rPr>
        <w:t>二、商务部分</w:t>
      </w:r>
      <w:bookmarkEnd w:id="418"/>
      <w:bookmarkEnd w:id="419"/>
      <w:bookmarkEnd w:id="420"/>
      <w:bookmarkEnd w:id="421"/>
    </w:p>
    <w:p>
      <w:pPr>
        <w:pStyle w:val="4"/>
        <w:spacing w:line="360" w:lineRule="auto"/>
        <w:jc w:val="center"/>
        <w:rPr>
          <w:rFonts w:ascii="宋体" w:hAnsi="宋体" w:eastAsia="宋体"/>
          <w:bCs w:val="0"/>
        </w:rPr>
      </w:pPr>
      <w:r>
        <w:rPr>
          <w:rFonts w:ascii="宋体" w:hAnsi="宋体" w:eastAsia="宋体"/>
          <w:bCs w:val="0"/>
        </w:rPr>
        <w:br w:type="page"/>
      </w:r>
    </w:p>
    <w:p>
      <w:pPr>
        <w:tabs>
          <w:tab w:val="left" w:pos="4745"/>
          <w:tab w:val="left" w:pos="5940"/>
        </w:tabs>
        <w:autoSpaceDE w:val="0"/>
        <w:autoSpaceDN w:val="0"/>
        <w:adjustRightInd w:val="0"/>
        <w:snapToGrid w:val="0"/>
        <w:spacing w:line="360" w:lineRule="auto"/>
        <w:ind w:firstLine="843" w:firstLineChars="300"/>
        <w:jc w:val="left"/>
        <w:rPr>
          <w:rFonts w:ascii="宋体" w:cs="MingLiUfalt"/>
          <w:b/>
          <w:kern w:val="0"/>
          <w:sz w:val="28"/>
          <w:szCs w:val="28"/>
        </w:rPr>
      </w:pPr>
      <w:r>
        <w:rPr>
          <w:rFonts w:ascii="宋体"/>
          <w:b/>
          <w:kern w:val="0"/>
          <w:sz w:val="28"/>
          <w:szCs w:val="28"/>
          <w:u w:val="single"/>
        </w:rPr>
        <w:tab/>
      </w:r>
      <w:r>
        <w:rPr>
          <w:rFonts w:hint="eastAsia" w:ascii="宋体" w:hAnsi="宋体" w:cs="MingLiUfalt"/>
          <w:b/>
          <w:w w:val="99"/>
          <w:kern w:val="0"/>
          <w:sz w:val="28"/>
          <w:szCs w:val="28"/>
        </w:rPr>
        <w:t>（项目名称</w:t>
      </w:r>
      <w:r>
        <w:rPr>
          <w:rFonts w:hint="eastAsia" w:ascii="宋体" w:hAnsi="宋体" w:cs="MingLiUfalt"/>
          <w:b/>
          <w:spacing w:val="1"/>
          <w:w w:val="99"/>
          <w:kern w:val="0"/>
          <w:sz w:val="28"/>
          <w:szCs w:val="28"/>
        </w:rPr>
        <w:t>）</w:t>
      </w:r>
      <w:r>
        <w:rPr>
          <w:rFonts w:hint="eastAsia" w:ascii="宋体" w:hAnsi="宋体" w:cs="MingLiUfalt"/>
          <w:b/>
          <w:w w:val="99"/>
          <w:kern w:val="0"/>
          <w:sz w:val="28"/>
          <w:szCs w:val="28"/>
        </w:rPr>
        <w:t>施工比选</w:t>
      </w:r>
    </w:p>
    <w:p>
      <w:pPr>
        <w:tabs>
          <w:tab w:val="left" w:pos="3600"/>
          <w:tab w:val="left" w:pos="4480"/>
          <w:tab w:val="left" w:pos="5360"/>
        </w:tabs>
        <w:autoSpaceDE w:val="0"/>
        <w:autoSpaceDN w:val="0"/>
        <w:adjustRightInd w:val="0"/>
        <w:snapToGrid w:val="0"/>
        <w:spacing w:line="360" w:lineRule="auto"/>
        <w:jc w:val="left"/>
        <w:rPr>
          <w:rFonts w:ascii="宋体" w:cs="MingLiUfalt"/>
          <w:kern w:val="0"/>
          <w:sz w:val="44"/>
          <w:szCs w:val="44"/>
        </w:rPr>
      </w:pPr>
      <w:r>
        <w:rPr>
          <w:rFonts w:ascii="宋体" w:hAnsi="宋体" w:cs="MingLiUfalt"/>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ascii="宋体" w:cs="MingLiUfalt"/>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cs="MingLiUfalt"/>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cs="MingLiUfalt"/>
          <w:b/>
          <w:kern w:val="0"/>
          <w:sz w:val="84"/>
          <w:szCs w:val="84"/>
        </w:rPr>
      </w:pPr>
      <w:r>
        <w:rPr>
          <w:rFonts w:hint="eastAsia" w:ascii="宋体" w:hAnsi="宋体" w:cs="MingLiUfalt"/>
          <w:b/>
          <w:kern w:val="0"/>
          <w:sz w:val="84"/>
          <w:szCs w:val="84"/>
        </w:rPr>
        <w:t>投</w:t>
      </w:r>
      <w:r>
        <w:rPr>
          <w:rFonts w:ascii="宋体" w:hAnsi="宋体" w:cs="MingLiUfalt"/>
          <w:b/>
          <w:kern w:val="0"/>
          <w:sz w:val="84"/>
          <w:szCs w:val="84"/>
        </w:rPr>
        <w:t xml:space="preserve">  </w:t>
      </w:r>
      <w:r>
        <w:rPr>
          <w:rFonts w:hint="eastAsia" w:ascii="宋体" w:hAnsi="宋体" w:cs="MingLiUfalt"/>
          <w:b/>
          <w:kern w:val="0"/>
          <w:sz w:val="84"/>
          <w:szCs w:val="84"/>
        </w:rPr>
        <w:t>标</w:t>
      </w:r>
      <w:r>
        <w:rPr>
          <w:rFonts w:ascii="宋体" w:hAnsi="宋体" w:cs="MingLiUfalt"/>
          <w:b/>
          <w:kern w:val="0"/>
          <w:sz w:val="84"/>
          <w:szCs w:val="84"/>
        </w:rPr>
        <w:t xml:space="preserve">  </w:t>
      </w:r>
      <w:r>
        <w:rPr>
          <w:rFonts w:hint="eastAsia" w:ascii="宋体" w:hAnsi="宋体" w:cs="MingLiUfalt"/>
          <w:b/>
          <w:kern w:val="0"/>
          <w:sz w:val="84"/>
          <w:szCs w:val="84"/>
        </w:rPr>
        <w:t>文</w:t>
      </w:r>
      <w:r>
        <w:rPr>
          <w:rFonts w:ascii="宋体" w:hAnsi="宋体" w:cs="MingLiUfalt"/>
          <w:b/>
          <w:kern w:val="0"/>
          <w:sz w:val="84"/>
          <w:szCs w:val="84"/>
        </w:rPr>
        <w:t xml:space="preserve">  </w:t>
      </w:r>
      <w:r>
        <w:rPr>
          <w:rFonts w:hint="eastAsia" w:ascii="宋体" w:hAnsi="宋体" w:cs="MingLiUfalt"/>
          <w:b/>
          <w:kern w:val="0"/>
          <w:sz w:val="84"/>
          <w:szCs w:val="84"/>
        </w:rPr>
        <w:t>件</w:t>
      </w:r>
    </w:p>
    <w:p>
      <w:pPr>
        <w:autoSpaceDE w:val="0"/>
        <w:autoSpaceDN w:val="0"/>
        <w:adjustRightInd w:val="0"/>
        <w:snapToGrid w:val="0"/>
        <w:spacing w:line="360" w:lineRule="auto"/>
        <w:jc w:val="left"/>
        <w:rPr>
          <w:rFonts w:ascii="宋体" w:cs="MingLiUfalt"/>
          <w:kern w:val="0"/>
          <w:sz w:val="16"/>
          <w:szCs w:val="16"/>
        </w:rPr>
      </w:pPr>
    </w:p>
    <w:p>
      <w:pPr>
        <w:autoSpaceDE w:val="0"/>
        <w:autoSpaceDN w:val="0"/>
        <w:adjustRightInd w:val="0"/>
        <w:snapToGrid w:val="0"/>
        <w:spacing w:line="360" w:lineRule="auto"/>
        <w:jc w:val="center"/>
        <w:rPr>
          <w:rFonts w:ascii="宋体" w:cs="MingLiUfalt"/>
          <w:b/>
          <w:kern w:val="0"/>
          <w:sz w:val="36"/>
          <w:szCs w:val="36"/>
        </w:rPr>
      </w:pPr>
      <w:r>
        <w:rPr>
          <w:rFonts w:hint="eastAsia" w:ascii="宋体" w:hAnsi="宋体" w:cs="MingLiUfalt"/>
          <w:b/>
          <w:kern w:val="0"/>
          <w:sz w:val="36"/>
          <w:szCs w:val="36"/>
        </w:rPr>
        <w:t>商务部分</w:t>
      </w: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autoSpaceDE w:val="0"/>
        <w:autoSpaceDN w:val="0"/>
        <w:adjustRightInd w:val="0"/>
        <w:snapToGrid w:val="0"/>
        <w:spacing w:line="360" w:lineRule="auto"/>
        <w:jc w:val="left"/>
        <w:rPr>
          <w:rFonts w:ascii="宋体" w:cs="MingLiUfalt"/>
          <w:b/>
          <w:kern w:val="0"/>
          <w:sz w:val="20"/>
          <w:szCs w:val="20"/>
        </w:rPr>
      </w:pPr>
    </w:p>
    <w:p>
      <w:pPr>
        <w:tabs>
          <w:tab w:val="left" w:pos="6080"/>
          <w:tab w:val="left" w:pos="6640"/>
        </w:tabs>
        <w:autoSpaceDE w:val="0"/>
        <w:autoSpaceDN w:val="0"/>
        <w:adjustRightInd w:val="0"/>
        <w:snapToGrid w:val="0"/>
        <w:spacing w:line="360" w:lineRule="auto"/>
        <w:jc w:val="center"/>
        <w:rPr>
          <w:rFonts w:ascii="宋体"/>
          <w:b/>
          <w:w w:val="99"/>
          <w:kern w:val="0"/>
          <w:sz w:val="28"/>
          <w:szCs w:val="28"/>
        </w:rPr>
      </w:pPr>
      <w:r>
        <w:rPr>
          <w:rFonts w:hint="eastAsia" w:ascii="宋体" w:hAnsi="宋体" w:cs="MingLiUfalt"/>
          <w:b/>
          <w:w w:val="99"/>
          <w:kern w:val="0"/>
          <w:sz w:val="28"/>
          <w:szCs w:val="28"/>
        </w:rPr>
        <w:t>投标人</w:t>
      </w:r>
      <w:r>
        <w:rPr>
          <w:rFonts w:hint="eastAsia" w:ascii="宋体" w:hAnsi="宋体" w:cs="MingLiUfalt"/>
          <w:b/>
          <w:spacing w:val="1"/>
          <w:w w:val="99"/>
          <w:kern w:val="0"/>
          <w:sz w:val="28"/>
          <w:szCs w:val="28"/>
        </w:rPr>
        <w:t>：</w:t>
      </w:r>
      <w:r>
        <w:rPr>
          <w:rFonts w:ascii="宋体" w:hAnsi="宋体" w:cs="MingLiUfalt"/>
          <w:b/>
          <w:w w:val="198"/>
          <w:kern w:val="0"/>
          <w:sz w:val="28"/>
          <w:szCs w:val="28"/>
          <w:u w:val="single"/>
        </w:rPr>
        <w:t xml:space="preserve"> </w:t>
      </w:r>
      <w:r>
        <w:rPr>
          <w:rFonts w:hint="eastAsia" w:ascii="宋体" w:hAnsi="宋体" w:cs="MingLiUfalt"/>
          <w:b/>
          <w:w w:val="198"/>
          <w:kern w:val="0"/>
          <w:sz w:val="28"/>
          <w:szCs w:val="28"/>
          <w:u w:val="single"/>
        </w:rPr>
        <w:t>　　　　</w:t>
      </w:r>
      <w:r>
        <w:rPr>
          <w:rFonts w:ascii="宋体" w:hAnsi="宋体" w:cs="MingLiUfalt"/>
          <w:b/>
          <w:w w:val="198"/>
          <w:kern w:val="0"/>
          <w:sz w:val="28"/>
          <w:szCs w:val="28"/>
          <w:u w:val="single"/>
        </w:rPr>
        <w:t xml:space="preserve"> </w:t>
      </w:r>
      <w:r>
        <w:rPr>
          <w:rFonts w:hint="eastAsia" w:ascii="宋体" w:hAnsi="宋体" w:cs="MingLiUfalt"/>
          <w:b/>
          <w:w w:val="198"/>
          <w:kern w:val="0"/>
          <w:sz w:val="28"/>
          <w:szCs w:val="28"/>
          <w:u w:val="single"/>
        </w:rPr>
        <w:t>　　</w:t>
      </w:r>
      <w:r>
        <w:rPr>
          <w:rFonts w:hint="eastAsia" w:ascii="宋体" w:hAnsi="宋体" w:cs="MingLiUfalt"/>
          <w:b/>
          <w:w w:val="99"/>
          <w:kern w:val="0"/>
          <w:sz w:val="28"/>
          <w:szCs w:val="28"/>
        </w:rPr>
        <w:t>（盖单位公章）</w:t>
      </w:r>
    </w:p>
    <w:p>
      <w:pPr>
        <w:tabs>
          <w:tab w:val="left" w:pos="6080"/>
          <w:tab w:val="left" w:pos="6640"/>
        </w:tabs>
        <w:autoSpaceDE w:val="0"/>
        <w:autoSpaceDN w:val="0"/>
        <w:adjustRightInd w:val="0"/>
        <w:snapToGrid w:val="0"/>
        <w:spacing w:line="360" w:lineRule="auto"/>
        <w:jc w:val="center"/>
        <w:rPr>
          <w:rFonts w:ascii="宋体" w:cs="MingLiUfalt"/>
          <w:b/>
          <w:kern w:val="0"/>
          <w:sz w:val="28"/>
          <w:szCs w:val="28"/>
        </w:rPr>
      </w:pPr>
      <w:r>
        <w:rPr>
          <w:rFonts w:hint="eastAsia" w:ascii="宋体" w:hAnsi="宋体" w:cs="MingLiUfalt"/>
          <w:b/>
          <w:w w:val="99"/>
          <w:kern w:val="0"/>
          <w:sz w:val="28"/>
          <w:szCs w:val="28"/>
        </w:rPr>
        <w:t>法定代表人或其委托代理人：</w:t>
      </w:r>
      <w:r>
        <w:rPr>
          <w:rFonts w:ascii="宋体" w:hAnsi="宋体" w:cs="MingLiUfalt"/>
          <w:b/>
          <w:w w:val="198"/>
          <w:kern w:val="0"/>
          <w:sz w:val="28"/>
          <w:szCs w:val="28"/>
          <w:u w:val="single"/>
        </w:rPr>
        <w:t xml:space="preserve">  </w:t>
      </w:r>
      <w:r>
        <w:rPr>
          <w:rFonts w:hint="eastAsia" w:ascii="宋体" w:hAnsi="宋体" w:cs="MingLiUfalt"/>
          <w:b/>
          <w:w w:val="198"/>
          <w:kern w:val="0"/>
          <w:sz w:val="28"/>
          <w:szCs w:val="28"/>
          <w:u w:val="single"/>
        </w:rPr>
        <w:t>　　　</w:t>
      </w:r>
      <w:r>
        <w:rPr>
          <w:rFonts w:hint="eastAsia" w:ascii="宋体" w:hAnsi="宋体" w:cs="MingLiUfalt"/>
          <w:b/>
          <w:w w:val="99"/>
          <w:kern w:val="0"/>
          <w:sz w:val="28"/>
          <w:szCs w:val="28"/>
        </w:rPr>
        <w:t>（签字）</w:t>
      </w:r>
    </w:p>
    <w:p>
      <w:pPr>
        <w:tabs>
          <w:tab w:val="left" w:pos="3280"/>
          <w:tab w:val="left" w:pos="4680"/>
          <w:tab w:val="left" w:pos="6080"/>
        </w:tabs>
        <w:autoSpaceDE w:val="0"/>
        <w:autoSpaceDN w:val="0"/>
        <w:adjustRightInd w:val="0"/>
        <w:snapToGrid w:val="0"/>
        <w:spacing w:line="360" w:lineRule="auto"/>
        <w:jc w:val="center"/>
        <w:rPr>
          <w:rFonts w:ascii="宋体" w:cs="MingLiUfalt"/>
          <w:b/>
          <w:kern w:val="0"/>
          <w:sz w:val="28"/>
          <w:szCs w:val="28"/>
        </w:rPr>
      </w:pPr>
      <w:r>
        <w:rPr>
          <w:rFonts w:ascii="宋体" w:hAnsi="宋体" w:cs="MingLiUfalt"/>
          <w:b/>
          <w:w w:val="99"/>
          <w:kern w:val="0"/>
          <w:sz w:val="28"/>
          <w:szCs w:val="28"/>
          <w:u w:val="single"/>
        </w:rPr>
        <w:t xml:space="preserve">       </w:t>
      </w:r>
      <w:r>
        <w:rPr>
          <w:rFonts w:hint="eastAsia" w:ascii="宋体" w:hAnsi="宋体" w:cs="MingLiUfalt"/>
          <w:b/>
          <w:w w:val="99"/>
          <w:kern w:val="0"/>
          <w:sz w:val="28"/>
          <w:szCs w:val="28"/>
        </w:rPr>
        <w:t>年</w:t>
      </w:r>
      <w:r>
        <w:rPr>
          <w:rFonts w:ascii="宋体" w:hAnsi="宋体" w:cs="MingLiUfalt"/>
          <w:b/>
          <w:w w:val="198"/>
          <w:kern w:val="0"/>
          <w:sz w:val="28"/>
          <w:szCs w:val="28"/>
          <w:u w:val="single"/>
        </w:rPr>
        <w:t xml:space="preserve">  </w:t>
      </w:r>
      <w:r>
        <w:rPr>
          <w:rFonts w:hint="eastAsia" w:ascii="宋体" w:hAnsi="宋体" w:cs="MingLiUfalt"/>
          <w:b/>
          <w:w w:val="99"/>
          <w:kern w:val="0"/>
          <w:sz w:val="28"/>
          <w:szCs w:val="28"/>
        </w:rPr>
        <w:t>月</w:t>
      </w:r>
      <w:r>
        <w:rPr>
          <w:rFonts w:ascii="宋体" w:hAnsi="宋体" w:cs="MingLiUfalt"/>
          <w:b/>
          <w:w w:val="198"/>
          <w:kern w:val="0"/>
          <w:sz w:val="28"/>
          <w:szCs w:val="28"/>
          <w:u w:val="single"/>
        </w:rPr>
        <w:t xml:space="preserve">  </w:t>
      </w:r>
      <w:r>
        <w:rPr>
          <w:rFonts w:hint="eastAsia" w:ascii="宋体" w:hAnsi="宋体" w:cs="MingLiUfalt"/>
          <w:b/>
          <w:w w:val="99"/>
          <w:kern w:val="0"/>
          <w:sz w:val="28"/>
          <w:szCs w:val="28"/>
        </w:rPr>
        <w:t>日</w:t>
      </w:r>
    </w:p>
    <w:p>
      <w:pPr>
        <w:autoSpaceDE w:val="0"/>
        <w:autoSpaceDN w:val="0"/>
        <w:adjustRightInd w:val="0"/>
        <w:snapToGrid w:val="0"/>
        <w:spacing w:line="360" w:lineRule="auto"/>
        <w:jc w:val="left"/>
        <w:rPr>
          <w:rFonts w:ascii="宋体" w:cs="MingLiUfalt"/>
          <w:w w:val="99"/>
          <w:kern w:val="0"/>
          <w:sz w:val="28"/>
          <w:szCs w:val="28"/>
        </w:rPr>
      </w:pPr>
    </w:p>
    <w:p>
      <w:pPr>
        <w:pStyle w:val="6"/>
        <w:rPr>
          <w:rFonts w:ascii="宋体" w:cs="MingLiUfalt"/>
          <w:w w:val="99"/>
          <w:kern w:val="0"/>
          <w:sz w:val="28"/>
          <w:szCs w:val="28"/>
        </w:rPr>
      </w:pPr>
    </w:p>
    <w:p>
      <w:pPr>
        <w:pStyle w:val="17"/>
      </w:pPr>
    </w:p>
    <w:p>
      <w:pPr>
        <w:autoSpaceDE w:val="0"/>
        <w:autoSpaceDN w:val="0"/>
        <w:adjustRightInd w:val="0"/>
        <w:snapToGrid w:val="0"/>
        <w:spacing w:line="360" w:lineRule="auto"/>
        <w:jc w:val="center"/>
        <w:rPr>
          <w:rFonts w:ascii="宋体" w:hAnsi="宋体"/>
          <w:color w:val="000000"/>
          <w:kern w:val="0"/>
          <w:szCs w:val="21"/>
        </w:rPr>
      </w:pPr>
      <w:bookmarkStart w:id="422" w:name="_Toc389633704"/>
      <w:r>
        <w:rPr>
          <w:rFonts w:hint="eastAsia" w:ascii="宋体" w:hAnsi="宋体" w:cs="MingLiU"/>
          <w:b/>
          <w:color w:val="000000"/>
          <w:kern w:val="0"/>
          <w:sz w:val="32"/>
          <w:szCs w:val="32"/>
        </w:rPr>
        <w:t>目     录</w:t>
      </w:r>
    </w:p>
    <w:p>
      <w:pPr>
        <w:autoSpaceDE w:val="0"/>
        <w:autoSpaceDN w:val="0"/>
        <w:adjustRightInd w:val="0"/>
        <w:snapToGrid w:val="0"/>
        <w:spacing w:line="360" w:lineRule="auto"/>
        <w:jc w:val="left"/>
        <w:rPr>
          <w:rFonts w:ascii="宋体" w:hAnsi="宋体"/>
          <w:color w:val="000000"/>
          <w:kern w:val="0"/>
          <w:szCs w:val="21"/>
        </w:rPr>
      </w:pPr>
    </w:p>
    <w:p>
      <w:pPr>
        <w:pStyle w:val="5"/>
        <w:wordWrap w:val="0"/>
        <w:jc w:val="left"/>
        <w:rPr>
          <w:rFonts w:hint="eastAsia" w:ascii="宋体" w:hAnsi="宋体"/>
          <w:b w:val="0"/>
          <w:bCs w:val="0"/>
          <w:color w:val="000000"/>
          <w:kern w:val="0"/>
          <w:sz w:val="24"/>
        </w:rPr>
      </w:pPr>
      <w:r>
        <w:rPr>
          <w:rFonts w:hint="eastAsia" w:ascii="宋体" w:hAnsi="宋体"/>
          <w:b w:val="0"/>
          <w:bCs w:val="0"/>
          <w:color w:val="000000"/>
          <w:kern w:val="0"/>
          <w:sz w:val="24"/>
        </w:rPr>
        <w:t>[目录由投标人自行编制]</w:t>
      </w:r>
    </w:p>
    <w:p>
      <w:pPr>
        <w:rPr>
          <w:rFonts w:hint="eastAsia" w:ascii="宋体" w:hAnsi="宋体"/>
          <w:b w:val="0"/>
          <w:bCs w:val="0"/>
          <w:color w:val="000000"/>
          <w:kern w:val="0"/>
          <w:sz w:val="24"/>
        </w:rPr>
      </w:pPr>
    </w:p>
    <w:p>
      <w:pPr>
        <w:pStyle w:val="6"/>
        <w:rPr>
          <w:rFonts w:hint="eastAsia" w:ascii="宋体" w:hAnsi="宋体"/>
          <w:b w:val="0"/>
          <w:bCs w:val="0"/>
          <w:color w:val="000000"/>
          <w:kern w:val="0"/>
          <w:sz w:val="24"/>
        </w:rPr>
      </w:pPr>
    </w:p>
    <w:p>
      <w:pPr>
        <w:pStyle w:val="17"/>
        <w:rPr>
          <w:rFonts w:hint="eastAsia" w:ascii="宋体" w:hAnsi="宋体"/>
          <w:b w:val="0"/>
          <w:bCs w:val="0"/>
          <w:color w:val="000000"/>
          <w:kern w:val="0"/>
          <w:sz w:val="24"/>
        </w:rPr>
      </w:pPr>
    </w:p>
    <w:p>
      <w:pPr>
        <w:rPr>
          <w:rFonts w:hint="eastAsia" w:ascii="宋体" w:hAnsi="宋体"/>
          <w:b w:val="0"/>
          <w:bCs w:val="0"/>
          <w:color w:val="000000"/>
          <w:kern w:val="0"/>
          <w:sz w:val="24"/>
        </w:rPr>
      </w:pPr>
    </w:p>
    <w:p>
      <w:pPr>
        <w:pStyle w:val="6"/>
        <w:rPr>
          <w:rFonts w:hint="eastAsia" w:ascii="宋体" w:hAnsi="宋体"/>
          <w:b w:val="0"/>
          <w:bCs w:val="0"/>
          <w:color w:val="000000"/>
          <w:kern w:val="0"/>
          <w:sz w:val="24"/>
        </w:rPr>
      </w:pPr>
    </w:p>
    <w:p>
      <w:pPr>
        <w:pStyle w:val="17"/>
        <w:rPr>
          <w:rFonts w:hint="eastAsia" w:ascii="宋体" w:hAnsi="宋体"/>
          <w:b w:val="0"/>
          <w:bCs w:val="0"/>
          <w:color w:val="000000"/>
          <w:kern w:val="0"/>
          <w:sz w:val="24"/>
        </w:rPr>
      </w:pPr>
    </w:p>
    <w:p>
      <w:pPr>
        <w:rPr>
          <w:rFonts w:hint="eastAsia" w:ascii="宋体" w:hAnsi="宋体"/>
          <w:b w:val="0"/>
          <w:bCs w:val="0"/>
          <w:color w:val="000000"/>
          <w:kern w:val="0"/>
          <w:sz w:val="24"/>
        </w:rPr>
      </w:pPr>
    </w:p>
    <w:p>
      <w:pPr>
        <w:pStyle w:val="6"/>
        <w:rPr>
          <w:rFonts w:hint="eastAsia" w:ascii="宋体" w:hAnsi="宋体"/>
          <w:b w:val="0"/>
          <w:bCs w:val="0"/>
          <w:color w:val="000000"/>
          <w:kern w:val="0"/>
          <w:sz w:val="24"/>
        </w:rPr>
      </w:pPr>
    </w:p>
    <w:p>
      <w:pPr>
        <w:pStyle w:val="17"/>
        <w:rPr>
          <w:rFonts w:hint="eastAsia" w:ascii="宋体" w:hAnsi="宋体"/>
          <w:b w:val="0"/>
          <w:bCs w:val="0"/>
          <w:color w:val="000000"/>
          <w:kern w:val="0"/>
          <w:sz w:val="24"/>
        </w:rPr>
      </w:pPr>
    </w:p>
    <w:p>
      <w:pPr>
        <w:rPr>
          <w:rFonts w:hint="eastAsia" w:ascii="宋体" w:hAnsi="宋体"/>
          <w:b w:val="0"/>
          <w:bCs w:val="0"/>
          <w:color w:val="000000"/>
          <w:kern w:val="0"/>
          <w:sz w:val="24"/>
        </w:rPr>
      </w:pPr>
    </w:p>
    <w:p>
      <w:pPr>
        <w:pStyle w:val="6"/>
        <w:rPr>
          <w:rFonts w:hint="eastAsia" w:ascii="宋体" w:hAnsi="宋体"/>
          <w:b w:val="0"/>
          <w:bCs w:val="0"/>
          <w:color w:val="000000"/>
          <w:kern w:val="0"/>
          <w:sz w:val="24"/>
        </w:rPr>
      </w:pPr>
    </w:p>
    <w:p>
      <w:pPr>
        <w:pStyle w:val="17"/>
        <w:rPr>
          <w:rFonts w:hint="eastAsia" w:ascii="宋体" w:hAnsi="宋体"/>
          <w:b w:val="0"/>
          <w:bCs w:val="0"/>
          <w:color w:val="000000"/>
          <w:kern w:val="0"/>
          <w:sz w:val="24"/>
        </w:rPr>
      </w:pPr>
    </w:p>
    <w:p>
      <w:pPr>
        <w:rPr>
          <w:rFonts w:hint="eastAsia" w:ascii="宋体" w:hAnsi="宋体"/>
          <w:b w:val="0"/>
          <w:bCs w:val="0"/>
          <w:color w:val="000000"/>
          <w:kern w:val="0"/>
          <w:sz w:val="24"/>
        </w:rPr>
      </w:pPr>
    </w:p>
    <w:p>
      <w:pPr>
        <w:pStyle w:val="6"/>
        <w:rPr>
          <w:rFonts w:hint="eastAsia" w:ascii="宋体" w:hAnsi="宋体"/>
          <w:b w:val="0"/>
          <w:bCs w:val="0"/>
          <w:color w:val="000000"/>
          <w:kern w:val="0"/>
          <w:sz w:val="24"/>
        </w:rPr>
      </w:pPr>
    </w:p>
    <w:p>
      <w:pPr>
        <w:pStyle w:val="17"/>
        <w:rPr>
          <w:rFonts w:hint="eastAsia" w:ascii="宋体" w:hAnsi="宋体"/>
          <w:b w:val="0"/>
          <w:bCs w:val="0"/>
          <w:color w:val="000000"/>
          <w:kern w:val="0"/>
          <w:sz w:val="24"/>
        </w:rPr>
      </w:pPr>
    </w:p>
    <w:p>
      <w:pPr>
        <w:rPr>
          <w:rFonts w:hint="eastAsia" w:ascii="宋体" w:hAnsi="宋体"/>
          <w:b w:val="0"/>
          <w:bCs w:val="0"/>
          <w:color w:val="000000"/>
          <w:kern w:val="0"/>
          <w:sz w:val="24"/>
        </w:rPr>
      </w:pPr>
    </w:p>
    <w:p>
      <w:pPr>
        <w:pStyle w:val="6"/>
        <w:rPr>
          <w:rFonts w:hint="eastAsia" w:ascii="宋体" w:hAnsi="宋体"/>
          <w:b w:val="0"/>
          <w:bCs w:val="0"/>
          <w:color w:val="000000"/>
          <w:kern w:val="0"/>
          <w:sz w:val="24"/>
        </w:rPr>
      </w:pPr>
    </w:p>
    <w:p>
      <w:pPr>
        <w:pStyle w:val="17"/>
        <w:rPr>
          <w:rFonts w:hint="eastAsia" w:ascii="宋体" w:hAnsi="宋体"/>
          <w:b w:val="0"/>
          <w:bCs w:val="0"/>
          <w:color w:val="000000"/>
          <w:kern w:val="0"/>
          <w:sz w:val="24"/>
        </w:rPr>
      </w:pPr>
    </w:p>
    <w:p>
      <w:pPr>
        <w:rPr>
          <w:rFonts w:hint="eastAsia" w:ascii="宋体" w:hAnsi="宋体"/>
          <w:b w:val="0"/>
          <w:bCs w:val="0"/>
          <w:color w:val="000000"/>
          <w:kern w:val="0"/>
          <w:sz w:val="24"/>
        </w:rPr>
      </w:pPr>
    </w:p>
    <w:p>
      <w:pPr>
        <w:pStyle w:val="6"/>
        <w:rPr>
          <w:rFonts w:hint="eastAsia" w:ascii="宋体" w:hAnsi="宋体"/>
          <w:b w:val="0"/>
          <w:bCs w:val="0"/>
          <w:color w:val="000000"/>
          <w:kern w:val="0"/>
          <w:sz w:val="24"/>
        </w:rPr>
      </w:pPr>
    </w:p>
    <w:p>
      <w:pPr>
        <w:pStyle w:val="17"/>
        <w:rPr>
          <w:rFonts w:hint="eastAsia" w:ascii="宋体" w:hAnsi="宋体"/>
          <w:b w:val="0"/>
          <w:bCs w:val="0"/>
          <w:color w:val="000000"/>
          <w:kern w:val="0"/>
          <w:sz w:val="24"/>
        </w:rPr>
      </w:pPr>
    </w:p>
    <w:p>
      <w:pPr>
        <w:rPr>
          <w:rFonts w:hint="eastAsia" w:ascii="宋体" w:hAnsi="宋体"/>
          <w:b w:val="0"/>
          <w:bCs w:val="0"/>
          <w:color w:val="000000"/>
          <w:kern w:val="0"/>
          <w:sz w:val="24"/>
        </w:rPr>
      </w:pPr>
    </w:p>
    <w:p>
      <w:pPr>
        <w:pStyle w:val="6"/>
        <w:rPr>
          <w:rFonts w:hint="eastAsia" w:ascii="宋体" w:hAnsi="宋体"/>
          <w:b w:val="0"/>
          <w:bCs w:val="0"/>
          <w:color w:val="000000"/>
          <w:kern w:val="0"/>
          <w:sz w:val="24"/>
        </w:rPr>
      </w:pPr>
    </w:p>
    <w:p>
      <w:pPr>
        <w:pStyle w:val="17"/>
        <w:rPr>
          <w:rFonts w:hint="eastAsia" w:ascii="宋体" w:hAnsi="宋体"/>
          <w:b w:val="0"/>
          <w:bCs w:val="0"/>
          <w:color w:val="000000"/>
          <w:kern w:val="0"/>
          <w:sz w:val="24"/>
        </w:rPr>
      </w:pPr>
    </w:p>
    <w:p>
      <w:pPr>
        <w:rPr>
          <w:rFonts w:hint="eastAsia" w:ascii="宋体" w:hAnsi="宋体"/>
          <w:b w:val="0"/>
          <w:bCs w:val="0"/>
          <w:color w:val="000000"/>
          <w:kern w:val="0"/>
          <w:sz w:val="24"/>
        </w:rPr>
      </w:pPr>
    </w:p>
    <w:p>
      <w:pPr>
        <w:pStyle w:val="6"/>
        <w:rPr>
          <w:rFonts w:hint="eastAsia" w:ascii="宋体" w:hAnsi="宋体"/>
          <w:b w:val="0"/>
          <w:bCs w:val="0"/>
          <w:color w:val="000000"/>
          <w:kern w:val="0"/>
          <w:sz w:val="24"/>
        </w:rPr>
      </w:pPr>
    </w:p>
    <w:p>
      <w:pPr>
        <w:pStyle w:val="17"/>
        <w:rPr>
          <w:rFonts w:hint="eastAsia" w:ascii="宋体" w:hAnsi="宋体"/>
          <w:b w:val="0"/>
          <w:bCs w:val="0"/>
          <w:color w:val="000000"/>
          <w:kern w:val="0"/>
          <w:sz w:val="24"/>
        </w:rPr>
      </w:pPr>
    </w:p>
    <w:p>
      <w:pPr>
        <w:rPr>
          <w:rFonts w:hint="eastAsia" w:ascii="宋体" w:hAnsi="宋体"/>
          <w:b w:val="0"/>
          <w:bCs w:val="0"/>
          <w:color w:val="000000"/>
          <w:kern w:val="0"/>
          <w:sz w:val="24"/>
        </w:rPr>
      </w:pPr>
    </w:p>
    <w:p>
      <w:pPr>
        <w:pStyle w:val="6"/>
        <w:rPr>
          <w:rFonts w:hint="eastAsia" w:ascii="宋体" w:hAnsi="宋体"/>
          <w:b w:val="0"/>
          <w:bCs w:val="0"/>
          <w:color w:val="000000"/>
          <w:kern w:val="0"/>
          <w:sz w:val="24"/>
        </w:rPr>
      </w:pPr>
    </w:p>
    <w:p>
      <w:pPr>
        <w:pStyle w:val="17"/>
        <w:rPr>
          <w:rFonts w:hint="eastAsia" w:ascii="宋体" w:hAnsi="宋体"/>
          <w:b w:val="0"/>
          <w:bCs w:val="0"/>
          <w:color w:val="000000"/>
          <w:kern w:val="0"/>
          <w:sz w:val="24"/>
        </w:rPr>
      </w:pPr>
    </w:p>
    <w:p/>
    <w:p>
      <w:pPr>
        <w:pStyle w:val="5"/>
        <w:wordWrap w:val="0"/>
        <w:jc w:val="both"/>
        <w:rPr>
          <w:rFonts w:hint="eastAsia" w:ascii="宋体" w:hAnsi="宋体"/>
          <w:b w:val="0"/>
          <w:sz w:val="28"/>
        </w:rPr>
      </w:pPr>
    </w:p>
    <w:p>
      <w:pPr>
        <w:rPr>
          <w:rFonts w:hint="eastAsia"/>
        </w:rPr>
      </w:pPr>
    </w:p>
    <w:p>
      <w:pPr>
        <w:pStyle w:val="5"/>
        <w:wordWrap w:val="0"/>
        <w:jc w:val="center"/>
        <w:rPr>
          <w:rFonts w:ascii="宋体"/>
          <w:b w:val="0"/>
          <w:sz w:val="28"/>
        </w:rPr>
      </w:pPr>
      <w:r>
        <w:rPr>
          <w:rFonts w:hint="eastAsia" w:ascii="宋体" w:hAnsi="宋体"/>
          <w:b w:val="0"/>
          <w:sz w:val="28"/>
        </w:rPr>
        <w:t>已标价工程量清单</w:t>
      </w:r>
      <w:bookmarkEnd w:id="422"/>
    </w:p>
    <w:p/>
    <w:p>
      <w:pPr>
        <w:autoSpaceDE w:val="0"/>
        <w:autoSpaceDN w:val="0"/>
        <w:adjustRightInd w:val="0"/>
        <w:snapToGrid w:val="0"/>
        <w:spacing w:line="500" w:lineRule="exact"/>
        <w:ind w:firstLine="420" w:firstLineChars="200"/>
        <w:jc w:val="left"/>
        <w:rPr>
          <w:rFonts w:ascii="宋体" w:hAnsi="宋体"/>
          <w:color w:val="000000"/>
          <w:kern w:val="0"/>
        </w:rPr>
      </w:pPr>
      <w:r>
        <w:rPr>
          <w:rFonts w:hint="eastAsia" w:ascii="宋体" w:hAnsi="宋体"/>
          <w:color w:val="000000"/>
          <w:kern w:val="0"/>
        </w:rPr>
        <w:t>1．工程量清单格式按《重庆市建设工程工程量清单计价规则》（渝建发【2013】85号文和《重庆市城乡建设委员会关于建筑业营业税改增值税调整建设工程计价依据的通知》（渝建发〔2016〕35号）、</w:t>
      </w:r>
      <w:r>
        <w:rPr>
          <w:rFonts w:hint="eastAsia" w:ascii="宋体" w:hAnsi="宋体"/>
          <w:color w:val="000000"/>
          <w:szCs w:val="21"/>
        </w:rPr>
        <w:t>《重庆市城乡建设委员会关于适用增值税新税率调整建设工程计价依据的通知》（渝建〔2018〕195号）等</w:t>
      </w:r>
      <w:r>
        <w:rPr>
          <w:rFonts w:hint="eastAsia" w:ascii="宋体" w:hAnsi="宋体"/>
          <w:color w:val="000000"/>
          <w:kern w:val="0"/>
        </w:rPr>
        <w:t>的规定执行。</w:t>
      </w:r>
    </w:p>
    <w:p>
      <w:pPr>
        <w:autoSpaceDE w:val="0"/>
        <w:autoSpaceDN w:val="0"/>
        <w:adjustRightInd w:val="0"/>
        <w:snapToGrid w:val="0"/>
        <w:spacing w:line="500" w:lineRule="exact"/>
        <w:ind w:firstLine="420" w:firstLineChars="200"/>
        <w:jc w:val="left"/>
        <w:rPr>
          <w:rFonts w:ascii="宋体" w:hAnsi="宋体"/>
          <w:color w:val="000000"/>
          <w:kern w:val="0"/>
        </w:rPr>
      </w:pPr>
      <w:r>
        <w:rPr>
          <w:rFonts w:hint="eastAsia" w:ascii="宋体" w:hAnsi="宋体"/>
          <w:color w:val="000000"/>
          <w:kern w:val="0"/>
        </w:rPr>
        <w:t>2.已标价工程量清单纸质件不需提供《分部分项工程/施工技术措施项目综合单价分析表》。</w:t>
      </w:r>
    </w:p>
    <w:p>
      <w:pPr>
        <w:wordWrap w:val="0"/>
        <w:autoSpaceDE w:val="0"/>
        <w:autoSpaceDN w:val="0"/>
        <w:adjustRightInd w:val="0"/>
        <w:snapToGrid w:val="0"/>
        <w:spacing w:line="360" w:lineRule="auto"/>
        <w:ind w:firstLine="420" w:firstLineChars="200"/>
        <w:rPr>
          <w:rFonts w:ascii="宋体" w:cs="MingLiUfalt"/>
          <w:kern w:val="0"/>
          <w:szCs w:val="21"/>
        </w:rPr>
      </w:pPr>
      <w:r>
        <w:rPr>
          <w:rFonts w:ascii="宋体" w:hAnsi="宋体" w:cs="MingLiUfalt"/>
          <w:kern w:val="0"/>
          <w:szCs w:val="21"/>
        </w:rPr>
        <w:t xml:space="preserve">   </w:t>
      </w:r>
    </w:p>
    <w:p>
      <w:pPr>
        <w:autoSpaceDE w:val="0"/>
        <w:autoSpaceDN w:val="0"/>
        <w:adjustRightInd w:val="0"/>
        <w:snapToGrid w:val="0"/>
        <w:spacing w:line="360" w:lineRule="auto"/>
        <w:jc w:val="left"/>
        <w:rPr>
          <w:rFonts w:ascii="宋体" w:cs="MingLiUfalt"/>
          <w:kern w:val="0"/>
          <w:szCs w:val="21"/>
        </w:rPr>
      </w:pPr>
    </w:p>
    <w:p>
      <w:pPr>
        <w:wordWrap w:val="0"/>
        <w:autoSpaceDE w:val="0"/>
        <w:autoSpaceDN w:val="0"/>
        <w:adjustRightInd w:val="0"/>
        <w:snapToGrid w:val="0"/>
        <w:spacing w:line="360" w:lineRule="auto"/>
        <w:rPr>
          <w:rFonts w:ascii="宋体" w:cs="MingLiUfalt"/>
          <w:kern w:val="0"/>
          <w:szCs w:val="21"/>
        </w:rPr>
      </w:pPr>
    </w:p>
    <w:p>
      <w:pPr>
        <w:autoSpaceDE w:val="0"/>
        <w:autoSpaceDN w:val="0"/>
        <w:adjustRightInd w:val="0"/>
        <w:snapToGrid w:val="0"/>
        <w:spacing w:line="360" w:lineRule="auto"/>
        <w:rPr>
          <w:rFonts w:ascii="宋体"/>
          <w:sz w:val="24"/>
        </w:rPr>
      </w:pPr>
    </w:p>
    <w:p>
      <w:pPr>
        <w:autoSpaceDE w:val="0"/>
        <w:autoSpaceDN w:val="0"/>
        <w:adjustRightInd w:val="0"/>
        <w:snapToGrid w:val="0"/>
        <w:spacing w:line="360" w:lineRule="auto"/>
        <w:rPr>
          <w:rFonts w:ascii="宋体"/>
          <w:sz w:val="24"/>
        </w:rPr>
      </w:pPr>
    </w:p>
    <w:p>
      <w:pPr>
        <w:autoSpaceDE w:val="0"/>
        <w:autoSpaceDN w:val="0"/>
        <w:adjustRightInd w:val="0"/>
        <w:snapToGrid w:val="0"/>
        <w:spacing w:line="360" w:lineRule="auto"/>
        <w:rPr>
          <w:rFonts w:ascii="宋体"/>
          <w:sz w:val="24"/>
        </w:rPr>
      </w:pPr>
    </w:p>
    <w:p>
      <w:pPr>
        <w:autoSpaceDE w:val="0"/>
        <w:autoSpaceDN w:val="0"/>
        <w:adjustRightInd w:val="0"/>
        <w:snapToGrid w:val="0"/>
        <w:spacing w:line="360" w:lineRule="auto"/>
        <w:jc w:val="center"/>
        <w:rPr>
          <w:rFonts w:ascii="宋体" w:cs="MingLiUfalt"/>
          <w:w w:val="99"/>
          <w:kern w:val="0"/>
          <w:sz w:val="28"/>
          <w:szCs w:val="28"/>
        </w:rPr>
      </w:pPr>
    </w:p>
    <w:p>
      <w:pPr>
        <w:autoSpaceDE w:val="0"/>
        <w:autoSpaceDN w:val="0"/>
        <w:adjustRightInd w:val="0"/>
        <w:snapToGrid w:val="0"/>
        <w:spacing w:line="360" w:lineRule="auto"/>
        <w:jc w:val="center"/>
        <w:rPr>
          <w:rFonts w:ascii="宋体" w:cs="MingLiUfalt"/>
          <w:w w:val="99"/>
          <w:kern w:val="0"/>
          <w:sz w:val="28"/>
          <w:szCs w:val="28"/>
        </w:rPr>
      </w:pPr>
    </w:p>
    <w:p>
      <w:pPr>
        <w:autoSpaceDE w:val="0"/>
        <w:autoSpaceDN w:val="0"/>
        <w:adjustRightInd w:val="0"/>
        <w:snapToGrid w:val="0"/>
        <w:spacing w:line="360" w:lineRule="auto"/>
        <w:jc w:val="center"/>
        <w:rPr>
          <w:rFonts w:ascii="宋体" w:cs="MingLiUfalt"/>
          <w:w w:val="99"/>
          <w:kern w:val="0"/>
          <w:sz w:val="28"/>
          <w:szCs w:val="28"/>
        </w:rPr>
      </w:pPr>
    </w:p>
    <w:p>
      <w:pPr>
        <w:autoSpaceDE w:val="0"/>
        <w:autoSpaceDN w:val="0"/>
        <w:adjustRightInd w:val="0"/>
        <w:snapToGrid w:val="0"/>
        <w:spacing w:line="360" w:lineRule="auto"/>
        <w:jc w:val="center"/>
        <w:rPr>
          <w:rFonts w:ascii="宋体" w:cs="MingLiUfalt"/>
          <w:w w:val="99"/>
          <w:kern w:val="0"/>
          <w:sz w:val="28"/>
          <w:szCs w:val="28"/>
        </w:rPr>
      </w:pPr>
    </w:p>
    <w:p>
      <w:pPr>
        <w:spacing w:line="360" w:lineRule="auto"/>
        <w:rPr>
          <w:rFonts w:ascii="宋体" w:cs="MingLiUfalt"/>
          <w:w w:val="99"/>
          <w:kern w:val="0"/>
          <w:sz w:val="28"/>
          <w:szCs w:val="28"/>
        </w:rPr>
      </w:pPr>
    </w:p>
    <w:p>
      <w:pPr>
        <w:spacing w:line="360" w:lineRule="auto"/>
        <w:rPr>
          <w:rFonts w:ascii="宋体" w:cs="MingLiUfalt"/>
          <w:w w:val="99"/>
          <w:kern w:val="0"/>
          <w:sz w:val="28"/>
          <w:szCs w:val="28"/>
        </w:rPr>
      </w:pPr>
    </w:p>
    <w:p>
      <w:pPr>
        <w:spacing w:line="360" w:lineRule="auto"/>
        <w:rPr>
          <w:rFonts w:ascii="宋体" w:cs="MingLiUfalt"/>
          <w:w w:val="99"/>
          <w:kern w:val="0"/>
          <w:sz w:val="28"/>
          <w:szCs w:val="28"/>
        </w:rPr>
      </w:pPr>
    </w:p>
    <w:p>
      <w:pPr>
        <w:spacing w:line="360" w:lineRule="auto"/>
        <w:rPr>
          <w:rFonts w:ascii="宋体" w:cs="MingLiUfalt"/>
          <w:w w:val="99"/>
          <w:kern w:val="0"/>
          <w:sz w:val="28"/>
          <w:szCs w:val="28"/>
        </w:rPr>
      </w:pPr>
    </w:p>
    <w:p>
      <w:pPr>
        <w:spacing w:line="360" w:lineRule="auto"/>
        <w:rPr>
          <w:rFonts w:ascii="宋体" w:cs="MingLiUfalt"/>
          <w:w w:val="99"/>
          <w:kern w:val="0"/>
          <w:sz w:val="28"/>
          <w:szCs w:val="28"/>
        </w:rPr>
      </w:pPr>
    </w:p>
    <w:p>
      <w:pPr>
        <w:spacing w:line="360" w:lineRule="auto"/>
      </w:pPr>
    </w:p>
    <w:p>
      <w:pPr>
        <w:spacing w:line="360" w:lineRule="auto"/>
      </w:pPr>
    </w:p>
    <w:p>
      <w:pPr>
        <w:pStyle w:val="4"/>
        <w:spacing w:line="360" w:lineRule="auto"/>
        <w:jc w:val="center"/>
        <w:rPr>
          <w:rFonts w:hint="eastAsia" w:ascii="宋体" w:hAnsi="宋体" w:eastAsia="宋体"/>
          <w:bCs w:val="0"/>
        </w:rPr>
      </w:pPr>
      <w:bookmarkStart w:id="423" w:name="_Toc18018"/>
      <w:bookmarkStart w:id="424" w:name="_Toc12535"/>
      <w:bookmarkStart w:id="425" w:name="_Toc389633705"/>
      <w:bookmarkStart w:id="426" w:name="_Toc358902166"/>
    </w:p>
    <w:p>
      <w:pPr>
        <w:rPr>
          <w:rFonts w:hint="eastAsia"/>
        </w:rPr>
      </w:pPr>
    </w:p>
    <w:p>
      <w:pPr>
        <w:pStyle w:val="6"/>
        <w:rPr>
          <w:rFonts w:hint="eastAsia"/>
        </w:rPr>
      </w:pPr>
    </w:p>
    <w:p>
      <w:pPr>
        <w:pStyle w:val="4"/>
        <w:spacing w:line="360" w:lineRule="auto"/>
        <w:jc w:val="center"/>
        <w:rPr>
          <w:rFonts w:ascii="宋体" w:hAnsi="宋体" w:eastAsia="宋体"/>
          <w:bCs w:val="0"/>
        </w:rPr>
      </w:pPr>
      <w:r>
        <w:rPr>
          <w:rFonts w:hint="eastAsia" w:ascii="宋体" w:hAnsi="宋体" w:eastAsia="宋体"/>
          <w:bCs w:val="0"/>
        </w:rPr>
        <w:t>三、资格审查部分</w:t>
      </w:r>
      <w:bookmarkEnd w:id="423"/>
      <w:bookmarkEnd w:id="424"/>
      <w:bookmarkEnd w:id="425"/>
      <w:bookmarkEnd w:id="426"/>
    </w:p>
    <w:p>
      <w:pPr>
        <w:pStyle w:val="4"/>
        <w:spacing w:line="360" w:lineRule="auto"/>
        <w:jc w:val="center"/>
        <w:rPr>
          <w:rFonts w:ascii="宋体" w:hAnsi="宋体" w:eastAsia="宋体"/>
          <w:bCs w:val="0"/>
        </w:rPr>
      </w:pPr>
      <w:r>
        <w:rPr>
          <w:rFonts w:ascii="宋体" w:hAnsi="宋体" w:eastAsia="宋体"/>
          <w:bCs w:val="0"/>
        </w:rPr>
        <w:br w:type="page"/>
      </w:r>
    </w:p>
    <w:p>
      <w:pPr>
        <w:tabs>
          <w:tab w:val="left" w:pos="4475"/>
          <w:tab w:val="left" w:pos="5940"/>
        </w:tabs>
        <w:autoSpaceDE w:val="0"/>
        <w:autoSpaceDN w:val="0"/>
        <w:adjustRightInd w:val="0"/>
        <w:snapToGrid w:val="0"/>
        <w:spacing w:line="360" w:lineRule="auto"/>
        <w:ind w:firstLine="843" w:firstLineChars="300"/>
        <w:jc w:val="left"/>
        <w:rPr>
          <w:rFonts w:ascii="宋体" w:cs="MingLiUfalt"/>
          <w:b/>
          <w:kern w:val="0"/>
          <w:sz w:val="28"/>
          <w:szCs w:val="28"/>
        </w:rPr>
      </w:pPr>
      <w:r>
        <w:rPr>
          <w:rFonts w:ascii="宋体"/>
          <w:b/>
          <w:kern w:val="0"/>
          <w:sz w:val="28"/>
          <w:szCs w:val="28"/>
          <w:u w:val="single"/>
        </w:rPr>
        <w:tab/>
      </w:r>
      <w:r>
        <w:rPr>
          <w:rFonts w:hint="eastAsia" w:ascii="宋体" w:hAnsi="宋体" w:cs="MingLiUfalt"/>
          <w:b/>
          <w:w w:val="99"/>
          <w:kern w:val="0"/>
          <w:sz w:val="28"/>
          <w:szCs w:val="28"/>
        </w:rPr>
        <w:t>（项目名称</w:t>
      </w:r>
      <w:r>
        <w:rPr>
          <w:rFonts w:hint="eastAsia" w:ascii="宋体" w:hAnsi="宋体" w:cs="MingLiUfalt"/>
          <w:b/>
          <w:spacing w:val="1"/>
          <w:w w:val="99"/>
          <w:kern w:val="0"/>
          <w:sz w:val="28"/>
          <w:szCs w:val="28"/>
        </w:rPr>
        <w:t>）</w:t>
      </w:r>
      <w:r>
        <w:rPr>
          <w:rFonts w:hint="eastAsia" w:ascii="宋体" w:hAnsi="宋体" w:cs="MingLiUfalt"/>
          <w:b/>
          <w:w w:val="99"/>
          <w:kern w:val="0"/>
          <w:sz w:val="28"/>
          <w:szCs w:val="28"/>
        </w:rPr>
        <w:t>施工比选</w:t>
      </w:r>
    </w:p>
    <w:p>
      <w:pPr>
        <w:tabs>
          <w:tab w:val="left" w:pos="3600"/>
          <w:tab w:val="left" w:pos="4480"/>
          <w:tab w:val="left" w:pos="5360"/>
        </w:tabs>
        <w:autoSpaceDE w:val="0"/>
        <w:autoSpaceDN w:val="0"/>
        <w:adjustRightInd w:val="0"/>
        <w:snapToGrid w:val="0"/>
        <w:spacing w:line="360" w:lineRule="auto"/>
        <w:jc w:val="left"/>
        <w:rPr>
          <w:rFonts w:ascii="宋体" w:cs="MingLiUfalt"/>
          <w:kern w:val="0"/>
          <w:sz w:val="44"/>
          <w:szCs w:val="44"/>
        </w:rPr>
      </w:pPr>
      <w:r>
        <w:rPr>
          <w:rFonts w:ascii="宋体" w:hAnsi="宋体" w:cs="MingLiUfalt"/>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ascii="宋体" w:cs="MingLiUfalt"/>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cs="MingLiUfalt"/>
          <w:b/>
          <w:kern w:val="0"/>
          <w:sz w:val="84"/>
          <w:szCs w:val="84"/>
        </w:rPr>
      </w:pPr>
      <w:r>
        <w:rPr>
          <w:rFonts w:hint="eastAsia" w:ascii="宋体" w:hAnsi="宋体" w:cs="MingLiUfalt"/>
          <w:b/>
          <w:kern w:val="0"/>
          <w:sz w:val="84"/>
          <w:szCs w:val="84"/>
        </w:rPr>
        <w:t>投</w:t>
      </w:r>
      <w:r>
        <w:rPr>
          <w:rFonts w:ascii="宋体" w:hAnsi="宋体" w:cs="MingLiUfalt"/>
          <w:b/>
          <w:kern w:val="0"/>
          <w:sz w:val="84"/>
          <w:szCs w:val="84"/>
        </w:rPr>
        <w:t xml:space="preserve">  </w:t>
      </w:r>
      <w:r>
        <w:rPr>
          <w:rFonts w:hint="eastAsia" w:ascii="宋体" w:hAnsi="宋体" w:cs="MingLiUfalt"/>
          <w:b/>
          <w:kern w:val="0"/>
          <w:sz w:val="84"/>
          <w:szCs w:val="84"/>
        </w:rPr>
        <w:t>标</w:t>
      </w:r>
      <w:r>
        <w:rPr>
          <w:rFonts w:ascii="宋体" w:hAnsi="宋体" w:cs="MingLiUfalt"/>
          <w:b/>
          <w:kern w:val="0"/>
          <w:sz w:val="84"/>
          <w:szCs w:val="84"/>
        </w:rPr>
        <w:t xml:space="preserve">  </w:t>
      </w:r>
      <w:r>
        <w:rPr>
          <w:rFonts w:hint="eastAsia" w:ascii="宋体" w:hAnsi="宋体" w:cs="MingLiUfalt"/>
          <w:b/>
          <w:kern w:val="0"/>
          <w:sz w:val="84"/>
          <w:szCs w:val="84"/>
        </w:rPr>
        <w:t>文</w:t>
      </w:r>
      <w:r>
        <w:rPr>
          <w:rFonts w:ascii="宋体" w:hAnsi="宋体" w:cs="MingLiUfalt"/>
          <w:b/>
          <w:kern w:val="0"/>
          <w:sz w:val="84"/>
          <w:szCs w:val="84"/>
        </w:rPr>
        <w:t xml:space="preserve">  </w:t>
      </w:r>
      <w:r>
        <w:rPr>
          <w:rFonts w:hint="eastAsia" w:ascii="宋体" w:hAnsi="宋体" w:cs="MingLiUfalt"/>
          <w:b/>
          <w:kern w:val="0"/>
          <w:sz w:val="84"/>
          <w:szCs w:val="84"/>
        </w:rPr>
        <w:t>件</w:t>
      </w:r>
    </w:p>
    <w:p>
      <w:pPr>
        <w:autoSpaceDE w:val="0"/>
        <w:autoSpaceDN w:val="0"/>
        <w:adjustRightInd w:val="0"/>
        <w:snapToGrid w:val="0"/>
        <w:spacing w:line="360" w:lineRule="auto"/>
        <w:jc w:val="left"/>
        <w:rPr>
          <w:rFonts w:ascii="宋体" w:cs="MingLiUfalt"/>
          <w:kern w:val="0"/>
          <w:sz w:val="16"/>
          <w:szCs w:val="16"/>
        </w:rPr>
      </w:pPr>
    </w:p>
    <w:p>
      <w:pPr>
        <w:autoSpaceDE w:val="0"/>
        <w:autoSpaceDN w:val="0"/>
        <w:adjustRightInd w:val="0"/>
        <w:snapToGrid w:val="0"/>
        <w:spacing w:line="360" w:lineRule="auto"/>
        <w:jc w:val="center"/>
        <w:rPr>
          <w:rFonts w:ascii="宋体" w:cs="MingLiUfalt"/>
          <w:b/>
          <w:kern w:val="0"/>
          <w:sz w:val="36"/>
          <w:szCs w:val="36"/>
        </w:rPr>
      </w:pPr>
      <w:r>
        <w:rPr>
          <w:rFonts w:hint="eastAsia" w:ascii="宋体" w:hAnsi="宋体" w:cs="MingLiUfalt"/>
          <w:b/>
          <w:kern w:val="0"/>
          <w:sz w:val="36"/>
          <w:szCs w:val="36"/>
        </w:rPr>
        <w:t>资格审查材料</w:t>
      </w:r>
    </w:p>
    <w:p>
      <w:pPr>
        <w:autoSpaceDE w:val="0"/>
        <w:autoSpaceDN w:val="0"/>
        <w:adjustRightInd w:val="0"/>
        <w:snapToGrid w:val="0"/>
        <w:spacing w:line="360" w:lineRule="auto"/>
        <w:jc w:val="left"/>
        <w:rPr>
          <w:rFonts w:ascii="宋体" w:cs="MingLiUfalt"/>
          <w:kern w:val="0"/>
          <w:sz w:val="20"/>
          <w:szCs w:val="20"/>
        </w:rPr>
      </w:pPr>
    </w:p>
    <w:p>
      <w:pPr>
        <w:adjustRightInd w:val="0"/>
        <w:snapToGrid w:val="0"/>
        <w:spacing w:line="360" w:lineRule="auto"/>
        <w:ind w:firstLine="630" w:firstLineChars="300"/>
        <w:rPr>
          <w:rFonts w:ascii="宋体"/>
          <w:szCs w:val="21"/>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autoSpaceDE w:val="0"/>
        <w:autoSpaceDN w:val="0"/>
        <w:adjustRightInd w:val="0"/>
        <w:snapToGrid w:val="0"/>
        <w:spacing w:line="360" w:lineRule="auto"/>
        <w:jc w:val="left"/>
        <w:rPr>
          <w:rFonts w:ascii="宋体" w:cs="MingLiUfalt"/>
          <w:kern w:val="0"/>
          <w:sz w:val="20"/>
          <w:szCs w:val="20"/>
        </w:rPr>
      </w:pPr>
    </w:p>
    <w:p>
      <w:pPr>
        <w:tabs>
          <w:tab w:val="left" w:pos="6080"/>
          <w:tab w:val="left" w:pos="6640"/>
        </w:tabs>
        <w:autoSpaceDE w:val="0"/>
        <w:autoSpaceDN w:val="0"/>
        <w:adjustRightInd w:val="0"/>
        <w:snapToGrid w:val="0"/>
        <w:spacing w:line="360" w:lineRule="auto"/>
        <w:jc w:val="center"/>
        <w:rPr>
          <w:rFonts w:ascii="宋体"/>
          <w:b/>
          <w:w w:val="99"/>
          <w:kern w:val="0"/>
          <w:sz w:val="28"/>
          <w:szCs w:val="28"/>
        </w:rPr>
      </w:pPr>
      <w:r>
        <w:rPr>
          <w:rFonts w:hint="eastAsia" w:ascii="宋体" w:hAnsi="宋体" w:cs="MingLiUfalt"/>
          <w:b/>
          <w:w w:val="99"/>
          <w:kern w:val="0"/>
          <w:sz w:val="28"/>
          <w:szCs w:val="28"/>
        </w:rPr>
        <w:t>投标人</w:t>
      </w:r>
      <w:r>
        <w:rPr>
          <w:rFonts w:hint="eastAsia" w:ascii="宋体" w:hAnsi="宋体" w:cs="MingLiUfalt"/>
          <w:b/>
          <w:spacing w:val="1"/>
          <w:w w:val="99"/>
          <w:kern w:val="0"/>
          <w:sz w:val="28"/>
          <w:szCs w:val="28"/>
        </w:rPr>
        <w:t>：</w:t>
      </w:r>
      <w:r>
        <w:rPr>
          <w:rFonts w:ascii="宋体" w:hAnsi="宋体" w:cs="MingLiUfalt"/>
          <w:b/>
          <w:w w:val="198"/>
          <w:kern w:val="0"/>
          <w:sz w:val="28"/>
          <w:szCs w:val="28"/>
          <w:u w:val="single"/>
        </w:rPr>
        <w:t xml:space="preserve"> </w:t>
      </w:r>
      <w:r>
        <w:rPr>
          <w:rFonts w:hint="eastAsia" w:ascii="宋体" w:hAnsi="宋体" w:cs="MingLiUfalt"/>
          <w:b/>
          <w:w w:val="198"/>
          <w:kern w:val="0"/>
          <w:sz w:val="28"/>
          <w:szCs w:val="28"/>
          <w:u w:val="single"/>
        </w:rPr>
        <w:t>　　　　</w:t>
      </w:r>
      <w:r>
        <w:rPr>
          <w:rFonts w:ascii="宋体" w:hAnsi="宋体" w:cs="MingLiUfalt"/>
          <w:b/>
          <w:w w:val="198"/>
          <w:kern w:val="0"/>
          <w:sz w:val="28"/>
          <w:szCs w:val="28"/>
          <w:u w:val="single"/>
        </w:rPr>
        <w:t xml:space="preserve"> </w:t>
      </w:r>
      <w:r>
        <w:rPr>
          <w:rFonts w:hint="eastAsia" w:ascii="宋体" w:hAnsi="宋体" w:cs="MingLiUfalt"/>
          <w:b/>
          <w:w w:val="198"/>
          <w:kern w:val="0"/>
          <w:sz w:val="28"/>
          <w:szCs w:val="28"/>
          <w:u w:val="single"/>
        </w:rPr>
        <w:t>　　</w:t>
      </w:r>
      <w:r>
        <w:rPr>
          <w:rFonts w:hint="eastAsia" w:ascii="宋体" w:hAnsi="宋体" w:cs="MingLiUfalt"/>
          <w:b/>
          <w:w w:val="99"/>
          <w:kern w:val="0"/>
          <w:sz w:val="28"/>
          <w:szCs w:val="28"/>
        </w:rPr>
        <w:t>（盖单位公章）</w:t>
      </w:r>
    </w:p>
    <w:p>
      <w:pPr>
        <w:tabs>
          <w:tab w:val="left" w:pos="6080"/>
          <w:tab w:val="left" w:pos="6640"/>
        </w:tabs>
        <w:autoSpaceDE w:val="0"/>
        <w:autoSpaceDN w:val="0"/>
        <w:adjustRightInd w:val="0"/>
        <w:snapToGrid w:val="0"/>
        <w:spacing w:line="360" w:lineRule="auto"/>
        <w:jc w:val="center"/>
        <w:rPr>
          <w:rFonts w:ascii="宋体" w:cs="MingLiUfalt"/>
          <w:b/>
          <w:kern w:val="0"/>
          <w:sz w:val="28"/>
          <w:szCs w:val="28"/>
        </w:rPr>
      </w:pPr>
      <w:r>
        <w:rPr>
          <w:rFonts w:hint="eastAsia" w:ascii="宋体" w:hAnsi="宋体" w:cs="MingLiUfalt"/>
          <w:b/>
          <w:w w:val="99"/>
          <w:kern w:val="0"/>
          <w:sz w:val="28"/>
          <w:szCs w:val="28"/>
        </w:rPr>
        <w:t>法定代表人或其委托代理人：</w:t>
      </w:r>
      <w:r>
        <w:rPr>
          <w:rFonts w:ascii="宋体" w:hAnsi="宋体" w:cs="MingLiUfalt"/>
          <w:b/>
          <w:w w:val="198"/>
          <w:kern w:val="0"/>
          <w:sz w:val="28"/>
          <w:szCs w:val="28"/>
          <w:u w:val="single"/>
        </w:rPr>
        <w:t xml:space="preserve"> </w:t>
      </w:r>
      <w:r>
        <w:rPr>
          <w:rFonts w:hint="eastAsia" w:ascii="宋体" w:hAnsi="宋体" w:cs="MingLiUfalt"/>
          <w:b/>
          <w:w w:val="198"/>
          <w:kern w:val="0"/>
          <w:sz w:val="28"/>
          <w:szCs w:val="28"/>
          <w:u w:val="single"/>
        </w:rPr>
        <w:t>　</w:t>
      </w:r>
      <w:r>
        <w:rPr>
          <w:rFonts w:ascii="宋体" w:hAnsi="宋体" w:cs="MingLiUfalt"/>
          <w:b/>
          <w:w w:val="198"/>
          <w:kern w:val="0"/>
          <w:sz w:val="28"/>
          <w:szCs w:val="28"/>
          <w:u w:val="single"/>
        </w:rPr>
        <w:t xml:space="preserve"> </w:t>
      </w:r>
      <w:r>
        <w:rPr>
          <w:rFonts w:hint="eastAsia" w:ascii="宋体" w:hAnsi="宋体" w:cs="MingLiUfalt"/>
          <w:b/>
          <w:w w:val="198"/>
          <w:kern w:val="0"/>
          <w:sz w:val="28"/>
          <w:szCs w:val="28"/>
          <w:u w:val="single"/>
        </w:rPr>
        <w:t>　　</w:t>
      </w:r>
      <w:r>
        <w:rPr>
          <w:rFonts w:hint="eastAsia" w:ascii="宋体" w:hAnsi="宋体" w:cs="MingLiUfalt"/>
          <w:b/>
          <w:w w:val="99"/>
          <w:kern w:val="0"/>
          <w:sz w:val="28"/>
          <w:szCs w:val="28"/>
        </w:rPr>
        <w:t>（签字）</w:t>
      </w:r>
    </w:p>
    <w:p>
      <w:pPr>
        <w:tabs>
          <w:tab w:val="left" w:pos="3280"/>
          <w:tab w:val="left" w:pos="4680"/>
          <w:tab w:val="left" w:pos="6080"/>
        </w:tabs>
        <w:autoSpaceDE w:val="0"/>
        <w:autoSpaceDN w:val="0"/>
        <w:adjustRightInd w:val="0"/>
        <w:snapToGrid w:val="0"/>
        <w:spacing w:line="360" w:lineRule="auto"/>
        <w:jc w:val="center"/>
        <w:rPr>
          <w:rFonts w:ascii="宋体" w:cs="MingLiUfalt"/>
          <w:b/>
          <w:w w:val="99"/>
          <w:kern w:val="0"/>
          <w:sz w:val="28"/>
          <w:szCs w:val="28"/>
          <w:u w:val="single"/>
        </w:rPr>
      </w:pPr>
    </w:p>
    <w:p>
      <w:pPr>
        <w:tabs>
          <w:tab w:val="left" w:pos="3280"/>
          <w:tab w:val="left" w:pos="4680"/>
          <w:tab w:val="left" w:pos="6080"/>
        </w:tabs>
        <w:autoSpaceDE w:val="0"/>
        <w:autoSpaceDN w:val="0"/>
        <w:adjustRightInd w:val="0"/>
        <w:snapToGrid w:val="0"/>
        <w:spacing w:line="360" w:lineRule="auto"/>
        <w:jc w:val="center"/>
        <w:rPr>
          <w:rFonts w:ascii="宋体" w:cs="MingLiUfalt"/>
          <w:b/>
          <w:kern w:val="0"/>
          <w:sz w:val="28"/>
          <w:szCs w:val="28"/>
        </w:rPr>
      </w:pPr>
      <w:r>
        <w:rPr>
          <w:rFonts w:ascii="宋体" w:hAnsi="宋体" w:cs="MingLiUfalt"/>
          <w:b/>
          <w:w w:val="99"/>
          <w:kern w:val="0"/>
          <w:sz w:val="28"/>
          <w:szCs w:val="28"/>
          <w:u w:val="single"/>
        </w:rPr>
        <w:t xml:space="preserve">       </w:t>
      </w:r>
      <w:r>
        <w:rPr>
          <w:rFonts w:hint="eastAsia" w:ascii="宋体" w:hAnsi="宋体" w:cs="MingLiUfalt"/>
          <w:b/>
          <w:w w:val="99"/>
          <w:kern w:val="0"/>
          <w:sz w:val="28"/>
          <w:szCs w:val="28"/>
        </w:rPr>
        <w:t>年</w:t>
      </w:r>
      <w:r>
        <w:rPr>
          <w:rFonts w:ascii="宋体" w:hAnsi="宋体" w:cs="MingLiUfalt"/>
          <w:b/>
          <w:w w:val="198"/>
          <w:kern w:val="0"/>
          <w:sz w:val="28"/>
          <w:szCs w:val="28"/>
          <w:u w:val="single"/>
        </w:rPr>
        <w:t xml:space="preserve">  </w:t>
      </w:r>
      <w:r>
        <w:rPr>
          <w:rFonts w:hint="eastAsia" w:ascii="宋体" w:hAnsi="宋体" w:cs="MingLiUfalt"/>
          <w:b/>
          <w:w w:val="99"/>
          <w:kern w:val="0"/>
          <w:sz w:val="28"/>
          <w:szCs w:val="28"/>
        </w:rPr>
        <w:t>月</w:t>
      </w:r>
      <w:r>
        <w:rPr>
          <w:rFonts w:ascii="宋体" w:hAnsi="宋体" w:cs="MingLiUfalt"/>
          <w:b/>
          <w:w w:val="198"/>
          <w:kern w:val="0"/>
          <w:sz w:val="28"/>
          <w:szCs w:val="28"/>
          <w:u w:val="single"/>
        </w:rPr>
        <w:t xml:space="preserve">  </w:t>
      </w:r>
      <w:r>
        <w:rPr>
          <w:rFonts w:hint="eastAsia" w:ascii="宋体" w:hAnsi="宋体" w:cs="MingLiUfalt"/>
          <w:b/>
          <w:w w:val="99"/>
          <w:kern w:val="0"/>
          <w:sz w:val="28"/>
          <w:szCs w:val="28"/>
        </w:rPr>
        <w:t>日</w:t>
      </w:r>
    </w:p>
    <w:p>
      <w:pPr>
        <w:spacing w:line="360" w:lineRule="auto"/>
        <w:jc w:val="center"/>
        <w:rPr>
          <w:rFonts w:ascii="宋体" w:cs="MingLiUfalt"/>
          <w:b/>
          <w:kern w:val="0"/>
          <w:sz w:val="32"/>
          <w:szCs w:val="32"/>
        </w:rPr>
      </w:pPr>
    </w:p>
    <w:p>
      <w:pPr>
        <w:spacing w:line="360" w:lineRule="auto"/>
        <w:jc w:val="center"/>
        <w:rPr>
          <w:rFonts w:ascii="宋体" w:cs="MingLiUfalt"/>
          <w:b/>
          <w:kern w:val="0"/>
          <w:sz w:val="32"/>
          <w:szCs w:val="32"/>
        </w:rPr>
      </w:pPr>
    </w:p>
    <w:p>
      <w:pPr>
        <w:spacing w:line="360" w:lineRule="auto"/>
        <w:jc w:val="center"/>
        <w:rPr>
          <w:rFonts w:ascii="宋体" w:cs="MingLiUfalt"/>
          <w:b/>
          <w:kern w:val="0"/>
          <w:sz w:val="32"/>
          <w:szCs w:val="32"/>
        </w:rPr>
      </w:pPr>
      <w:r>
        <w:rPr>
          <w:rFonts w:hint="eastAsia" w:ascii="宋体" w:hAnsi="宋体" w:cs="MingLiUfalt"/>
          <w:b/>
          <w:kern w:val="0"/>
          <w:sz w:val="32"/>
          <w:szCs w:val="32"/>
        </w:rPr>
        <w:t>目</w:t>
      </w:r>
      <w:r>
        <w:rPr>
          <w:rFonts w:ascii="宋体" w:hAnsi="宋体" w:cs="MingLiUfalt"/>
          <w:b/>
          <w:kern w:val="0"/>
          <w:sz w:val="32"/>
          <w:szCs w:val="32"/>
        </w:rPr>
        <w:t xml:space="preserve">    </w:t>
      </w:r>
      <w:r>
        <w:rPr>
          <w:rFonts w:hint="eastAsia" w:ascii="宋体" w:hAnsi="宋体" w:cs="MingLiUfalt"/>
          <w:b/>
          <w:kern w:val="0"/>
          <w:sz w:val="32"/>
          <w:szCs w:val="32"/>
        </w:rPr>
        <w:t>录</w:t>
      </w:r>
    </w:p>
    <w:p>
      <w:pPr>
        <w:spacing w:line="360" w:lineRule="auto"/>
        <w:jc w:val="center"/>
        <w:rPr>
          <w:rFonts w:ascii="宋体" w:cs="MingLiUfalt"/>
          <w:b/>
          <w:kern w:val="0"/>
          <w:sz w:val="32"/>
          <w:szCs w:val="32"/>
        </w:rPr>
      </w:pPr>
    </w:p>
    <w:p>
      <w:pPr>
        <w:numPr>
          <w:ilvl w:val="0"/>
          <w:numId w:val="10"/>
        </w:numPr>
        <w:spacing w:line="360" w:lineRule="auto"/>
        <w:ind w:firstLine="993" w:firstLineChars="414"/>
        <w:rPr>
          <w:rFonts w:ascii="宋体"/>
          <w:sz w:val="24"/>
        </w:rPr>
      </w:pPr>
      <w:r>
        <w:rPr>
          <w:rFonts w:hint="eastAsia" w:ascii="宋体" w:hAnsi="宋体"/>
          <w:sz w:val="24"/>
        </w:rPr>
        <w:t>法定代表人身份证明及授权委托书</w:t>
      </w:r>
    </w:p>
    <w:p>
      <w:pPr>
        <w:numPr>
          <w:ilvl w:val="0"/>
          <w:numId w:val="10"/>
        </w:numPr>
        <w:spacing w:line="360" w:lineRule="auto"/>
        <w:ind w:firstLine="993" w:firstLineChars="414"/>
        <w:rPr>
          <w:rFonts w:ascii="宋体"/>
          <w:sz w:val="24"/>
        </w:rPr>
      </w:pPr>
      <w:r>
        <w:rPr>
          <w:rFonts w:hint="eastAsia" w:ascii="宋体" w:hAnsi="宋体"/>
          <w:sz w:val="24"/>
        </w:rPr>
        <w:t>投标人基本情况表</w:t>
      </w:r>
    </w:p>
    <w:p>
      <w:pPr>
        <w:spacing w:line="360" w:lineRule="auto"/>
        <w:ind w:firstLine="993" w:firstLineChars="414"/>
        <w:rPr>
          <w:rFonts w:ascii="宋体"/>
          <w:sz w:val="24"/>
        </w:rPr>
      </w:pPr>
      <w:r>
        <w:rPr>
          <w:rFonts w:hint="eastAsia" w:ascii="宋体" w:hAnsi="宋体"/>
          <w:sz w:val="24"/>
        </w:rPr>
        <w:t>（三）项目管理机构</w:t>
      </w:r>
    </w:p>
    <w:p>
      <w:pPr>
        <w:spacing w:line="360" w:lineRule="auto"/>
        <w:ind w:firstLine="993" w:firstLineChars="414"/>
        <w:rPr>
          <w:rFonts w:ascii="宋体"/>
          <w:sz w:val="24"/>
        </w:rPr>
      </w:pPr>
      <w:r>
        <w:rPr>
          <w:rFonts w:hint="eastAsia" w:ascii="宋体" w:hAnsi="宋体"/>
          <w:sz w:val="24"/>
        </w:rPr>
        <w:t>（四）投标截止日投标资格情况</w:t>
      </w:r>
    </w:p>
    <w:p>
      <w:pPr>
        <w:spacing w:line="360" w:lineRule="auto"/>
        <w:ind w:firstLine="993" w:firstLineChars="414"/>
        <w:rPr>
          <w:rFonts w:ascii="宋体"/>
          <w:sz w:val="24"/>
        </w:rPr>
      </w:pPr>
      <w:r>
        <w:rPr>
          <w:rFonts w:hint="eastAsia" w:ascii="宋体" w:hAnsi="宋体"/>
          <w:sz w:val="24"/>
        </w:rPr>
        <w:t>（五）项目经理未在在建工程担任项目经理承诺书</w:t>
      </w:r>
    </w:p>
    <w:p>
      <w:pPr>
        <w:spacing w:line="360" w:lineRule="auto"/>
        <w:ind w:firstLine="993" w:firstLineChars="414"/>
        <w:rPr>
          <w:rFonts w:ascii="宋体"/>
          <w:sz w:val="24"/>
        </w:rPr>
      </w:pPr>
      <w:r>
        <w:rPr>
          <w:rFonts w:hint="eastAsia" w:ascii="宋体" w:hAnsi="宋体"/>
          <w:sz w:val="24"/>
        </w:rPr>
        <w:t>（六）其他资料（格式自拟）</w:t>
      </w:r>
    </w:p>
    <w:p>
      <w:pPr>
        <w:spacing w:line="360" w:lineRule="auto"/>
        <w:ind w:firstLine="869" w:firstLineChars="414"/>
      </w:pPr>
    </w:p>
    <w:p>
      <w:pPr>
        <w:spacing w:line="360" w:lineRule="auto"/>
        <w:ind w:firstLine="869" w:firstLineChars="414"/>
      </w:pPr>
    </w:p>
    <w:p>
      <w:pPr>
        <w:spacing w:line="360" w:lineRule="auto"/>
        <w:ind w:firstLine="869" w:firstLineChars="414"/>
      </w:pPr>
    </w:p>
    <w:p>
      <w:pPr>
        <w:spacing w:line="360" w:lineRule="auto"/>
        <w:ind w:firstLine="869" w:firstLineChars="414"/>
      </w:pPr>
    </w:p>
    <w:p>
      <w:pPr>
        <w:spacing w:line="360" w:lineRule="auto"/>
        <w:ind w:firstLine="869" w:firstLineChars="414"/>
      </w:pPr>
    </w:p>
    <w:p>
      <w:pPr>
        <w:spacing w:line="360" w:lineRule="auto"/>
        <w:jc w:val="center"/>
        <w:rPr>
          <w:rFonts w:ascii="宋体" w:cs="MingLiUfalt"/>
          <w:b/>
          <w:kern w:val="0"/>
          <w:sz w:val="32"/>
          <w:szCs w:val="32"/>
        </w:rPr>
      </w:pPr>
    </w:p>
    <w:p>
      <w:pPr>
        <w:spacing w:line="360" w:lineRule="auto"/>
        <w:jc w:val="center"/>
        <w:rPr>
          <w:rFonts w:ascii="宋体" w:cs="MingLiUfalt"/>
          <w:b/>
          <w:kern w:val="0"/>
          <w:sz w:val="32"/>
          <w:szCs w:val="32"/>
        </w:rPr>
      </w:pPr>
    </w:p>
    <w:p>
      <w:pPr>
        <w:pStyle w:val="4"/>
        <w:numPr>
          <w:ilvl w:val="0"/>
          <w:numId w:val="11"/>
        </w:numPr>
        <w:spacing w:line="360" w:lineRule="auto"/>
        <w:jc w:val="center"/>
        <w:rPr>
          <w:rFonts w:ascii="宋体" w:hAnsi="宋体" w:eastAsia="宋体"/>
        </w:rPr>
      </w:pPr>
      <w:r>
        <w:rPr>
          <w:rFonts w:ascii="宋体" w:hAnsi="宋体" w:eastAsia="宋体"/>
        </w:rPr>
        <w:br w:type="page"/>
      </w:r>
      <w:bookmarkStart w:id="427" w:name="_Toc7991"/>
      <w:bookmarkStart w:id="428" w:name="_Toc389633706"/>
      <w:bookmarkStart w:id="429" w:name="_Toc358902167"/>
      <w:bookmarkStart w:id="430" w:name="_Toc14956"/>
      <w:r>
        <w:rPr>
          <w:rFonts w:hint="eastAsia" w:ascii="宋体" w:hAnsi="宋体" w:eastAsia="宋体"/>
        </w:rPr>
        <w:t>法定代表人身份证明及授权委托书</w:t>
      </w:r>
      <w:bookmarkEnd w:id="427"/>
      <w:bookmarkEnd w:id="428"/>
    </w:p>
    <w:p>
      <w:pPr>
        <w:rPr>
          <w:rFonts w:ascii="Tahoma" w:hAnsi="Tahoma"/>
          <w:sz w:val="24"/>
          <w:szCs w:val="20"/>
        </w:rPr>
      </w:pPr>
    </w:p>
    <w:p>
      <w:pPr>
        <w:spacing w:line="360" w:lineRule="auto"/>
        <w:jc w:val="center"/>
        <w:rPr>
          <w:rFonts w:ascii="宋体"/>
          <w:b/>
        </w:rPr>
      </w:pPr>
      <w:r>
        <w:rPr>
          <w:rFonts w:hint="eastAsia" w:ascii="宋体" w:hAnsi="宋体"/>
          <w:b/>
          <w:sz w:val="28"/>
        </w:rPr>
        <w:t>法定代表人身份证明</w:t>
      </w:r>
    </w:p>
    <w:p>
      <w:pPr>
        <w:tabs>
          <w:tab w:val="left" w:pos="5565"/>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投标人名称：</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ind w:firstLine="372" w:firstLineChars="186"/>
        <w:jc w:val="left"/>
        <w:rPr>
          <w:rFonts w:ascii="宋体" w:cs="MingLiUfalt"/>
          <w:kern w:val="0"/>
          <w:sz w:val="20"/>
          <w:szCs w:val="20"/>
        </w:rPr>
      </w:pPr>
    </w:p>
    <w:p>
      <w:pPr>
        <w:tabs>
          <w:tab w:val="left" w:pos="5475"/>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单位性质：</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ind w:firstLine="372" w:firstLineChars="186"/>
        <w:jc w:val="left"/>
        <w:rPr>
          <w:rFonts w:ascii="宋体" w:cs="MingLiUfalt"/>
          <w:kern w:val="0"/>
          <w:sz w:val="20"/>
          <w:szCs w:val="20"/>
        </w:rPr>
      </w:pPr>
    </w:p>
    <w:p>
      <w:pPr>
        <w:tabs>
          <w:tab w:val="left" w:pos="5475"/>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地址：</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ind w:firstLine="372" w:firstLineChars="186"/>
        <w:jc w:val="left"/>
        <w:rPr>
          <w:rFonts w:ascii="宋体" w:cs="MingLiUfalt"/>
          <w:kern w:val="0"/>
          <w:sz w:val="20"/>
          <w:szCs w:val="20"/>
        </w:rPr>
      </w:pPr>
    </w:p>
    <w:p>
      <w:pPr>
        <w:tabs>
          <w:tab w:val="left" w:pos="2520"/>
          <w:tab w:val="left" w:pos="3836"/>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成立时间：</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rPr>
        <w:t xml:space="preserve"> </w:t>
      </w:r>
      <w:r>
        <w:rPr>
          <w:rFonts w:hint="eastAsia" w:ascii="宋体" w:hAnsi="宋体" w:cs="MingLiUfalt"/>
          <w:spacing w:val="-1"/>
          <w:kern w:val="0"/>
          <w:szCs w:val="21"/>
        </w:rPr>
        <w:t>年</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u w:val="single"/>
        </w:rPr>
        <w:t xml:space="preserve"> </w:t>
      </w:r>
      <w:r>
        <w:rPr>
          <w:rFonts w:ascii="宋体" w:hAnsi="宋体"/>
          <w:kern w:val="0"/>
          <w:szCs w:val="21"/>
        </w:rPr>
        <w:t xml:space="preserve"> </w:t>
      </w:r>
      <w:r>
        <w:rPr>
          <w:rFonts w:hint="eastAsia" w:ascii="宋体" w:hAnsi="宋体" w:cs="MingLiUfalt"/>
          <w:spacing w:val="-1"/>
          <w:kern w:val="0"/>
          <w:szCs w:val="21"/>
        </w:rPr>
        <w:t>月</w:t>
      </w:r>
      <w:r>
        <w:rPr>
          <w:rFonts w:ascii="宋体" w:hAnsi="宋体" w:cs="MingLiUfalt"/>
          <w:w w:val="200"/>
          <w:kern w:val="0"/>
          <w:szCs w:val="21"/>
          <w:u w:val="single"/>
        </w:rPr>
        <w:t xml:space="preserve"> </w:t>
      </w:r>
      <w:r>
        <w:rPr>
          <w:rFonts w:ascii="宋体" w:hAnsi="宋体"/>
          <w:kern w:val="0"/>
          <w:szCs w:val="21"/>
          <w:u w:val="single"/>
        </w:rPr>
        <w:t xml:space="preserve">         </w:t>
      </w:r>
      <w:r>
        <w:rPr>
          <w:rFonts w:hint="eastAsia" w:ascii="宋体" w:hAnsi="宋体" w:cs="MingLiUfalt"/>
          <w:kern w:val="0"/>
          <w:szCs w:val="21"/>
        </w:rPr>
        <w:t>日</w:t>
      </w:r>
    </w:p>
    <w:p>
      <w:pPr>
        <w:autoSpaceDE w:val="0"/>
        <w:autoSpaceDN w:val="0"/>
        <w:adjustRightInd w:val="0"/>
        <w:snapToGrid w:val="0"/>
        <w:spacing w:line="360" w:lineRule="auto"/>
        <w:ind w:firstLine="186" w:firstLineChars="186"/>
        <w:jc w:val="left"/>
        <w:rPr>
          <w:rFonts w:ascii="宋体" w:cs="MingLiUfalt"/>
          <w:kern w:val="0"/>
          <w:sz w:val="10"/>
          <w:szCs w:val="10"/>
        </w:rPr>
      </w:pPr>
    </w:p>
    <w:p>
      <w:pPr>
        <w:tabs>
          <w:tab w:val="left" w:pos="5475"/>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经营期限：</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ind w:firstLine="372" w:firstLineChars="186"/>
        <w:jc w:val="left"/>
        <w:rPr>
          <w:rFonts w:ascii="宋体" w:cs="MingLiUfalt"/>
          <w:kern w:val="0"/>
          <w:sz w:val="20"/>
          <w:szCs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姓名：</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rPr>
        <w:t xml:space="preserve"> </w:t>
      </w:r>
      <w:r>
        <w:rPr>
          <w:rFonts w:hint="eastAsia" w:ascii="宋体" w:hAnsi="宋体" w:cs="MingLiUfalt"/>
          <w:kern w:val="0"/>
          <w:szCs w:val="21"/>
        </w:rPr>
        <w:t>性别</w:t>
      </w:r>
      <w:r>
        <w:rPr>
          <w:rFonts w:hint="eastAsia" w:ascii="宋体" w:hAnsi="宋体" w:cs="MingLiUfalt"/>
          <w:spacing w:val="-1"/>
          <w:kern w:val="0"/>
          <w:szCs w:val="21"/>
        </w:rPr>
        <w:t>：</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rPr>
        <w:t xml:space="preserve"> </w:t>
      </w:r>
      <w:r>
        <w:rPr>
          <w:rFonts w:hint="eastAsia" w:ascii="宋体" w:hAnsi="宋体" w:cs="MingLiUfalt"/>
          <w:spacing w:val="-1"/>
          <w:kern w:val="0"/>
          <w:szCs w:val="21"/>
        </w:rPr>
        <w:t>年</w:t>
      </w:r>
      <w:r>
        <w:rPr>
          <w:rFonts w:hint="eastAsia" w:ascii="宋体" w:hAnsi="宋体" w:cs="MingLiUfalt"/>
          <w:kern w:val="0"/>
          <w:szCs w:val="21"/>
        </w:rPr>
        <w:t>龄：</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职务：</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ind w:firstLine="372" w:firstLineChars="186"/>
        <w:jc w:val="left"/>
        <w:rPr>
          <w:rFonts w:ascii="宋体" w:cs="MingLiUfalt"/>
          <w:kern w:val="0"/>
          <w:sz w:val="20"/>
          <w:szCs w:val="20"/>
        </w:rPr>
      </w:pPr>
    </w:p>
    <w:p>
      <w:pPr>
        <w:tabs>
          <w:tab w:val="left" w:pos="3360"/>
        </w:tabs>
        <w:autoSpaceDE w:val="0"/>
        <w:autoSpaceDN w:val="0"/>
        <w:adjustRightInd w:val="0"/>
        <w:snapToGrid w:val="0"/>
        <w:spacing w:line="360" w:lineRule="auto"/>
        <w:ind w:firstLine="390" w:firstLineChars="186"/>
        <w:jc w:val="left"/>
        <w:rPr>
          <w:rFonts w:ascii="宋体" w:cs="MingLiUfalt"/>
          <w:kern w:val="0"/>
          <w:szCs w:val="21"/>
        </w:rPr>
      </w:pPr>
      <w:r>
        <w:rPr>
          <w:rFonts w:hint="eastAsia" w:ascii="宋体" w:hAnsi="宋体" w:cs="MingLiUfalt"/>
          <w:kern w:val="0"/>
          <w:szCs w:val="21"/>
        </w:rPr>
        <w:t>系</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rPr>
        <w:t xml:space="preserve"> </w:t>
      </w:r>
      <w:r>
        <w:rPr>
          <w:rFonts w:hint="eastAsia" w:ascii="宋体" w:hAnsi="宋体" w:cs="MingLiUfalt"/>
          <w:kern w:val="0"/>
          <w:szCs w:val="21"/>
        </w:rPr>
        <w:t>（投标人名称）的法定代表人。</w:t>
      </w:r>
    </w:p>
    <w:p>
      <w:pPr>
        <w:autoSpaceDE w:val="0"/>
        <w:autoSpaceDN w:val="0"/>
        <w:adjustRightInd w:val="0"/>
        <w:snapToGrid w:val="0"/>
        <w:spacing w:line="360" w:lineRule="auto"/>
        <w:ind w:firstLine="186" w:firstLineChars="186"/>
        <w:jc w:val="left"/>
        <w:rPr>
          <w:rFonts w:ascii="宋体" w:cs="MingLiUfalt"/>
          <w:kern w:val="0"/>
          <w:sz w:val="10"/>
          <w:szCs w:val="10"/>
        </w:rPr>
      </w:pPr>
    </w:p>
    <w:p>
      <w:pPr>
        <w:autoSpaceDE w:val="0"/>
        <w:autoSpaceDN w:val="0"/>
        <w:adjustRightInd w:val="0"/>
        <w:snapToGrid w:val="0"/>
        <w:spacing w:line="360" w:lineRule="auto"/>
        <w:ind w:firstLine="810" w:firstLineChars="386"/>
        <w:jc w:val="left"/>
        <w:rPr>
          <w:rFonts w:ascii="宋体" w:cs="MingLiUfalt"/>
          <w:kern w:val="0"/>
          <w:szCs w:val="21"/>
        </w:rPr>
      </w:pPr>
      <w:r>
        <w:rPr>
          <w:rFonts w:hint="eastAsia" w:ascii="宋体" w:hAnsi="宋体" w:cs="MingLiUfalt"/>
          <w:kern w:val="0"/>
          <w:szCs w:val="21"/>
        </w:rPr>
        <w:t>特此证明。</w:t>
      </w:r>
    </w:p>
    <w:tbl>
      <w:tblPr>
        <w:tblStyle w:val="12"/>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tcPr>
          <w:p>
            <w:pPr>
              <w:spacing w:line="360" w:lineRule="auto"/>
              <w:ind w:left="1050" w:hanging="1050" w:hangingChars="500"/>
              <w:rPr>
                <w:rFonts w:ascii="宋体"/>
                <w:szCs w:val="21"/>
              </w:rPr>
            </w:pPr>
            <w:r>
              <w:rPr>
                <w:rFonts w:hint="eastAsia" w:ascii="宋体" w:hAnsi="宋体"/>
                <w:szCs w:val="21"/>
              </w:rPr>
              <w:t>附法定代表人身份证（第二代）复印件处（头像面）</w:t>
            </w:r>
          </w:p>
        </w:tc>
        <w:tc>
          <w:tcPr>
            <w:tcW w:w="3967" w:type="dxa"/>
          </w:tcPr>
          <w:p>
            <w:pPr>
              <w:spacing w:line="360" w:lineRule="auto"/>
              <w:ind w:left="1260" w:hanging="1260" w:hangingChars="600"/>
              <w:rPr>
                <w:rFonts w:ascii="宋体"/>
                <w:szCs w:val="21"/>
              </w:rPr>
            </w:pPr>
            <w:r>
              <w:rPr>
                <w:rFonts w:hint="eastAsia" w:ascii="宋体" w:hAnsi="宋体"/>
                <w:szCs w:val="21"/>
              </w:rPr>
              <w:t>附法定代表人身份证（第二代）复印件处（有效期面）</w:t>
            </w:r>
          </w:p>
        </w:tc>
      </w:tr>
    </w:tbl>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rPr>
      </w:pPr>
    </w:p>
    <w:p>
      <w:pPr>
        <w:tabs>
          <w:tab w:val="left" w:pos="5460"/>
        </w:tabs>
        <w:autoSpaceDE w:val="0"/>
        <w:autoSpaceDN w:val="0"/>
        <w:adjustRightInd w:val="0"/>
        <w:snapToGrid w:val="0"/>
        <w:spacing w:line="360" w:lineRule="auto"/>
        <w:ind w:firstLine="2100"/>
        <w:jc w:val="left"/>
        <w:rPr>
          <w:rFonts w:ascii="宋体" w:cs="MingLiUfalt"/>
          <w:kern w:val="0"/>
          <w:szCs w:val="21"/>
        </w:rPr>
      </w:pPr>
      <w:r>
        <w:rPr>
          <w:rFonts w:hint="eastAsia" w:ascii="宋体" w:hAnsi="宋体" w:cs="MingLiUfalt"/>
          <w:kern w:val="0"/>
          <w:szCs w:val="21"/>
        </w:rPr>
        <w:t>投标</w:t>
      </w:r>
      <w:r>
        <w:rPr>
          <w:rFonts w:hint="eastAsia" w:ascii="宋体" w:hAnsi="宋体" w:cs="MingLiUfalt"/>
          <w:spacing w:val="-1"/>
          <w:kern w:val="0"/>
          <w:szCs w:val="21"/>
        </w:rPr>
        <w:t>人</w:t>
      </w:r>
      <w:r>
        <w:rPr>
          <w:rFonts w:hint="eastAsia" w:ascii="宋体" w:hAnsi="宋体" w:cs="MingLiUfalt"/>
          <w:kern w:val="0"/>
          <w:szCs w:val="21"/>
        </w:rPr>
        <w:t>：</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spacing w:val="-1"/>
          <w:kern w:val="0"/>
          <w:szCs w:val="21"/>
        </w:rPr>
        <w:t>（</w:t>
      </w:r>
      <w:r>
        <w:rPr>
          <w:rFonts w:hint="eastAsia" w:ascii="宋体" w:hAnsi="宋体" w:cs="MingLiUfalt"/>
          <w:kern w:val="0"/>
          <w:szCs w:val="21"/>
        </w:rPr>
        <w:t>盖单位公章）</w:t>
      </w:r>
    </w:p>
    <w:p>
      <w:pPr>
        <w:autoSpaceDE w:val="0"/>
        <w:autoSpaceDN w:val="0"/>
        <w:adjustRightInd w:val="0"/>
        <w:snapToGrid w:val="0"/>
        <w:spacing w:line="360" w:lineRule="auto"/>
        <w:jc w:val="left"/>
        <w:rPr>
          <w:rFonts w:ascii="宋体" w:cs="MingLiUfalt"/>
          <w:kern w:val="0"/>
          <w:sz w:val="20"/>
          <w:szCs w:val="20"/>
        </w:rPr>
      </w:pPr>
    </w:p>
    <w:p>
      <w:pPr>
        <w:tabs>
          <w:tab w:val="left" w:pos="4935"/>
          <w:tab w:val="left" w:pos="5460"/>
          <w:tab w:val="left" w:pos="6400"/>
        </w:tabs>
        <w:autoSpaceDE w:val="0"/>
        <w:autoSpaceDN w:val="0"/>
        <w:adjustRightInd w:val="0"/>
        <w:snapToGrid w:val="0"/>
        <w:spacing w:line="360" w:lineRule="auto"/>
        <w:ind w:firstLine="3780"/>
        <w:jc w:val="left"/>
        <w:rPr>
          <w:rFonts w:ascii="宋体"/>
          <w:kern w:val="0"/>
        </w:rPr>
      </w:pP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spacing w:val="-1"/>
          <w:kern w:val="0"/>
          <w:szCs w:val="21"/>
        </w:rPr>
        <w:t>年</w:t>
      </w:r>
      <w:r>
        <w:rPr>
          <w:rFonts w:ascii="宋体" w:hAnsi="宋体" w:cs="MingLiUfalt"/>
          <w:w w:val="200"/>
          <w:kern w:val="0"/>
          <w:szCs w:val="21"/>
          <w:u w:val="single"/>
        </w:rPr>
        <w:t xml:space="preserve">   </w:t>
      </w:r>
      <w:r>
        <w:rPr>
          <w:rFonts w:hint="eastAsia" w:ascii="宋体" w:hAnsi="宋体" w:cs="MingLiUfalt"/>
          <w:kern w:val="0"/>
          <w:szCs w:val="21"/>
        </w:rPr>
        <w:t>月</w:t>
      </w:r>
      <w:r>
        <w:rPr>
          <w:rFonts w:ascii="宋体" w:hAnsi="宋体" w:cs="MingLiUfalt"/>
          <w:w w:val="200"/>
          <w:kern w:val="0"/>
          <w:szCs w:val="21"/>
          <w:u w:val="single"/>
        </w:rPr>
        <w:t xml:space="preserve">   </w:t>
      </w:r>
      <w:r>
        <w:rPr>
          <w:rFonts w:hint="eastAsia" w:ascii="宋体" w:hAnsi="宋体" w:cs="MingLiUfalt"/>
          <w:kern w:val="0"/>
          <w:szCs w:val="21"/>
        </w:rPr>
        <w:t>日</w:t>
      </w:r>
    </w:p>
    <w:p>
      <w:pPr>
        <w:autoSpaceDE w:val="0"/>
        <w:autoSpaceDN w:val="0"/>
        <w:adjustRightInd w:val="0"/>
        <w:snapToGrid w:val="0"/>
        <w:spacing w:line="360" w:lineRule="auto"/>
        <w:jc w:val="left"/>
        <w:rPr>
          <w:rFonts w:ascii="宋体"/>
          <w:kern w:val="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falt"/>
          <w:kern w:val="0"/>
          <w:szCs w:val="21"/>
        </w:rPr>
      </w:pPr>
    </w:p>
    <w:p>
      <w:pPr>
        <w:autoSpaceDE w:val="0"/>
        <w:autoSpaceDN w:val="0"/>
        <w:adjustRightInd w:val="0"/>
        <w:snapToGrid w:val="0"/>
        <w:spacing w:line="360" w:lineRule="auto"/>
        <w:jc w:val="left"/>
        <w:rPr>
          <w:rFonts w:ascii="宋体"/>
          <w:kern w:val="0"/>
        </w:rPr>
      </w:pPr>
      <w:r>
        <w:rPr>
          <w:rFonts w:hint="eastAsia" w:ascii="宋体" w:hAnsi="宋体" w:cs="宋体"/>
          <w:kern w:val="0"/>
          <w:szCs w:val="21"/>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rPr>
          <w:rFonts w:ascii="宋体" w:cs="MingLiUfalt"/>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falt"/>
          <w:b/>
          <w:kern w:val="0"/>
          <w:sz w:val="28"/>
          <w:szCs w:val="28"/>
        </w:rPr>
      </w:pPr>
      <w:r>
        <w:rPr>
          <w:rFonts w:hint="eastAsia" w:ascii="宋体" w:hAnsi="宋体" w:cs="MingLiUfalt"/>
          <w:b/>
          <w:kern w:val="0"/>
          <w:sz w:val="28"/>
          <w:szCs w:val="28"/>
        </w:rPr>
        <w:t>授权委托书</w:t>
      </w:r>
      <w:r>
        <w:rPr>
          <w:rFonts w:ascii="宋体" w:hAnsi="宋体" w:cs="MingLiUfalt"/>
          <w:b/>
          <w:kern w:val="0"/>
          <w:sz w:val="28"/>
          <w:szCs w:val="28"/>
        </w:rPr>
        <w:t xml:space="preserve"> </w:t>
      </w:r>
    </w:p>
    <w:p>
      <w:pPr>
        <w:autoSpaceDE w:val="0"/>
        <w:autoSpaceDN w:val="0"/>
        <w:adjustRightInd w:val="0"/>
        <w:snapToGrid w:val="0"/>
        <w:spacing w:line="360" w:lineRule="auto"/>
        <w:jc w:val="left"/>
        <w:rPr>
          <w:rFonts w:ascii="宋体" w:cs="MingLiUfalt"/>
          <w:kern w:val="0"/>
          <w:sz w:val="12"/>
          <w:szCs w:val="12"/>
        </w:rPr>
      </w:pPr>
    </w:p>
    <w:p>
      <w:pPr>
        <w:autoSpaceDE w:val="0"/>
        <w:autoSpaceDN w:val="0"/>
        <w:adjustRightInd w:val="0"/>
        <w:snapToGrid w:val="0"/>
        <w:spacing w:line="360" w:lineRule="auto"/>
        <w:jc w:val="left"/>
        <w:rPr>
          <w:rFonts w:ascii="宋体" w:cs="MingLiUfalt"/>
          <w:kern w:val="0"/>
          <w:sz w:val="20"/>
          <w:szCs w:val="2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falt"/>
          <w:kern w:val="0"/>
          <w:szCs w:val="21"/>
        </w:rPr>
      </w:pPr>
      <w:r>
        <w:rPr>
          <w:rFonts w:hint="eastAsia" w:ascii="宋体" w:hAnsi="宋体" w:cs="MingLiUfalt"/>
          <w:kern w:val="0"/>
          <w:szCs w:val="21"/>
        </w:rPr>
        <w:t>本人</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（姓名）系</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w:t>
      </w:r>
      <w:r>
        <w:rPr>
          <w:rFonts w:hint="eastAsia" w:ascii="宋体" w:hAnsi="宋体" w:cs="MingLiUfalt"/>
          <w:spacing w:val="-1"/>
          <w:kern w:val="0"/>
          <w:szCs w:val="21"/>
        </w:rPr>
        <w:t>投标</w:t>
      </w:r>
      <w:r>
        <w:rPr>
          <w:rFonts w:hint="eastAsia" w:ascii="宋体" w:hAnsi="宋体" w:cs="MingLiUfalt"/>
          <w:kern w:val="0"/>
          <w:szCs w:val="21"/>
        </w:rPr>
        <w:t>人名称</w:t>
      </w:r>
      <w:r>
        <w:rPr>
          <w:rFonts w:hint="eastAsia" w:ascii="宋体" w:hAnsi="宋体" w:cs="MingLiUfalt"/>
          <w:spacing w:val="1"/>
          <w:kern w:val="0"/>
          <w:szCs w:val="21"/>
        </w:rPr>
        <w:t>）</w:t>
      </w:r>
      <w:r>
        <w:rPr>
          <w:rFonts w:hint="eastAsia" w:ascii="宋体" w:hAnsi="宋体" w:cs="MingLiUfalt"/>
          <w:kern w:val="0"/>
          <w:szCs w:val="21"/>
        </w:rPr>
        <w:t>的法定代</w:t>
      </w:r>
      <w:r>
        <w:rPr>
          <w:rFonts w:hint="eastAsia" w:ascii="宋体" w:hAnsi="宋体" w:cs="MingLiUfalt"/>
          <w:spacing w:val="1"/>
          <w:kern w:val="0"/>
          <w:szCs w:val="21"/>
        </w:rPr>
        <w:t>表</w:t>
      </w:r>
      <w:r>
        <w:rPr>
          <w:rFonts w:hint="eastAsia" w:ascii="宋体" w:hAnsi="宋体" w:cs="MingLiUfalt"/>
          <w:kern w:val="0"/>
          <w:szCs w:val="21"/>
        </w:rPr>
        <w:t>人，现委托</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（姓</w:t>
      </w:r>
      <w:r>
        <w:rPr>
          <w:rFonts w:ascii="宋体" w:hAnsi="宋体"/>
          <w:kern w:val="0"/>
          <w:szCs w:val="21"/>
        </w:rPr>
        <w:t xml:space="preserve"> </w:t>
      </w:r>
      <w:r>
        <w:rPr>
          <w:rFonts w:hint="eastAsia" w:ascii="宋体" w:hAnsi="宋体" w:cs="MingLiUfalt"/>
          <w:kern w:val="0"/>
          <w:szCs w:val="21"/>
        </w:rPr>
        <w:t>名）为我方代理人。代理人根据授权，以我方名义签署、澄清、说明、补正、递交、撤回、</w:t>
      </w:r>
      <w:r>
        <w:rPr>
          <w:rFonts w:ascii="宋体" w:hAnsi="宋体"/>
          <w:kern w:val="0"/>
          <w:szCs w:val="21"/>
        </w:rPr>
        <w:t xml:space="preserve"> </w:t>
      </w:r>
      <w:r>
        <w:rPr>
          <w:rFonts w:hint="eastAsia" w:ascii="宋体" w:hAnsi="宋体" w:cs="MingLiUfalt"/>
          <w:kern w:val="0"/>
          <w:szCs w:val="21"/>
        </w:rPr>
        <w:t>修改</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（项</w:t>
      </w:r>
      <w:r>
        <w:rPr>
          <w:rFonts w:hint="eastAsia" w:ascii="宋体" w:hAnsi="宋体" w:cs="MingLiUfalt"/>
          <w:spacing w:val="-1"/>
          <w:kern w:val="0"/>
          <w:szCs w:val="21"/>
        </w:rPr>
        <w:t>目</w:t>
      </w:r>
      <w:r>
        <w:rPr>
          <w:rFonts w:hint="eastAsia" w:ascii="宋体" w:hAnsi="宋体" w:cs="MingLiUfalt"/>
          <w:kern w:val="0"/>
          <w:szCs w:val="21"/>
        </w:rPr>
        <w:t>名称）施工投标文件、签订合同和处理有关事宜，</w:t>
      </w:r>
      <w:r>
        <w:rPr>
          <w:rFonts w:ascii="宋体" w:hAnsi="宋体"/>
          <w:kern w:val="0"/>
          <w:szCs w:val="21"/>
        </w:rPr>
        <w:t xml:space="preserve"> </w:t>
      </w:r>
      <w:r>
        <w:rPr>
          <w:rFonts w:hint="eastAsia" w:ascii="宋体" w:hAnsi="宋体" w:cs="MingLiUfalt"/>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kern w:val="0"/>
          <w:szCs w:val="21"/>
        </w:rPr>
      </w:pPr>
      <w:r>
        <w:rPr>
          <w:rFonts w:hint="eastAsia" w:ascii="宋体" w:hAnsi="宋体" w:cs="MingLiUfalt"/>
          <w:kern w:val="0"/>
          <w:szCs w:val="21"/>
        </w:rPr>
        <w:t>委托</w:t>
      </w:r>
      <w:r>
        <w:rPr>
          <w:rFonts w:hint="eastAsia" w:ascii="宋体" w:hAnsi="宋体" w:cs="MingLiUfalt"/>
          <w:spacing w:val="-1"/>
          <w:kern w:val="0"/>
          <w:szCs w:val="21"/>
        </w:rPr>
        <w:t>期</w:t>
      </w:r>
      <w:r>
        <w:rPr>
          <w:rFonts w:hint="eastAsia" w:ascii="宋体" w:hAnsi="宋体" w:cs="MingLiUfalt"/>
          <w:kern w:val="0"/>
          <w:szCs w:val="21"/>
        </w:rPr>
        <w:t>限：</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w:t>
      </w:r>
      <w:r>
        <w:rPr>
          <w:rFonts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falt"/>
          <w:kern w:val="0"/>
          <w:szCs w:val="21"/>
        </w:rPr>
      </w:pPr>
      <w:r>
        <w:rPr>
          <w:rFonts w:hint="eastAsia" w:ascii="宋体" w:hAnsi="宋体" w:cs="MingLiUfalt"/>
          <w:kern w:val="0"/>
          <w:szCs w:val="21"/>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falt"/>
          <w:kern w:val="0"/>
          <w:szCs w:val="21"/>
        </w:rPr>
      </w:pPr>
      <w:r>
        <w:rPr>
          <w:rFonts w:hint="eastAsia" w:ascii="宋体" w:hAnsi="宋体" w:cs="MingLiUfalt"/>
          <w:kern w:val="0"/>
          <w:szCs w:val="21"/>
        </w:rPr>
        <w:t>附：法定代表人身份证明。</w:t>
      </w:r>
    </w:p>
    <w:p>
      <w:pPr>
        <w:autoSpaceDE w:val="0"/>
        <w:autoSpaceDN w:val="0"/>
        <w:adjustRightInd w:val="0"/>
        <w:snapToGrid w:val="0"/>
        <w:spacing w:line="360" w:lineRule="auto"/>
        <w:jc w:val="left"/>
        <w:rPr>
          <w:rFonts w:ascii="宋体" w:cs="MingLiUfalt"/>
          <w:kern w:val="0"/>
          <w:sz w:val="12"/>
          <w:szCs w:val="12"/>
        </w:rPr>
      </w:pPr>
    </w:p>
    <w:p>
      <w:pPr>
        <w:autoSpaceDE w:val="0"/>
        <w:autoSpaceDN w:val="0"/>
        <w:adjustRightInd w:val="0"/>
        <w:snapToGrid w:val="0"/>
        <w:spacing w:line="360" w:lineRule="auto"/>
        <w:jc w:val="left"/>
        <w:rPr>
          <w:rFonts w:ascii="宋体" w:cs="MingLiUfalt"/>
          <w:kern w:val="0"/>
          <w:sz w:val="20"/>
          <w:szCs w:val="20"/>
        </w:rPr>
      </w:pPr>
    </w:p>
    <w:p>
      <w:pPr>
        <w:tabs>
          <w:tab w:val="left" w:pos="4200"/>
          <w:tab w:val="left" w:pos="4620"/>
        </w:tabs>
        <w:autoSpaceDE w:val="0"/>
        <w:autoSpaceDN w:val="0"/>
        <w:adjustRightInd w:val="0"/>
        <w:snapToGrid w:val="0"/>
        <w:spacing w:line="360" w:lineRule="auto"/>
        <w:ind w:firstLine="1694"/>
        <w:jc w:val="left"/>
        <w:rPr>
          <w:rFonts w:ascii="宋体"/>
          <w:kern w:val="0"/>
          <w:szCs w:val="21"/>
        </w:rPr>
      </w:pPr>
      <w:r>
        <w:rPr>
          <w:rFonts w:hint="eastAsia" w:ascii="宋体" w:hAnsi="宋体" w:cs="MingLiUfalt"/>
          <w:kern w:val="0"/>
          <w:szCs w:val="21"/>
        </w:rPr>
        <w:t>投</w:t>
      </w:r>
      <w:r>
        <w:rPr>
          <w:rFonts w:ascii="宋体" w:hAnsi="宋体" w:cs="MingLiUfalt"/>
          <w:kern w:val="0"/>
          <w:szCs w:val="21"/>
        </w:rPr>
        <w:t xml:space="preserve">  </w:t>
      </w:r>
      <w:r>
        <w:rPr>
          <w:rFonts w:hint="eastAsia" w:ascii="宋体" w:hAnsi="宋体" w:cs="MingLiUfalt"/>
          <w:kern w:val="0"/>
          <w:szCs w:val="21"/>
        </w:rPr>
        <w:t>标</w:t>
      </w:r>
      <w:r>
        <w:rPr>
          <w:rFonts w:ascii="宋体" w:hAnsi="宋体" w:cs="MingLiUfalt"/>
          <w:kern w:val="0"/>
          <w:szCs w:val="21"/>
        </w:rPr>
        <w:t xml:space="preserve">  </w:t>
      </w:r>
      <w:r>
        <w:rPr>
          <w:rFonts w:hint="eastAsia" w:ascii="宋体" w:hAnsi="宋体" w:cs="MingLiUfalt"/>
          <w:kern w:val="0"/>
          <w:szCs w:val="21"/>
        </w:rPr>
        <w:t>人：</w:t>
      </w:r>
      <w:r>
        <w:rPr>
          <w:rFonts w:ascii="宋体" w:hAnsi="宋体" w:cs="MingLiUfalt"/>
          <w:w w:val="200"/>
          <w:kern w:val="0"/>
          <w:szCs w:val="21"/>
          <w:u w:val="single"/>
        </w:rPr>
        <w:t xml:space="preserve">              </w:t>
      </w:r>
      <w:r>
        <w:rPr>
          <w:rFonts w:ascii="宋体"/>
          <w:kern w:val="0"/>
          <w:szCs w:val="21"/>
          <w:u w:val="single"/>
        </w:rPr>
        <w:tab/>
      </w:r>
      <w:r>
        <w:rPr>
          <w:rFonts w:ascii="宋体" w:hAnsi="宋体"/>
          <w:kern w:val="0"/>
          <w:szCs w:val="21"/>
          <w:u w:val="single"/>
        </w:rPr>
        <w:t xml:space="preserve">    </w:t>
      </w:r>
      <w:r>
        <w:rPr>
          <w:rFonts w:hint="eastAsia" w:ascii="宋体" w:hAnsi="宋体" w:cs="MingLiUfalt"/>
          <w:kern w:val="0"/>
          <w:szCs w:val="21"/>
        </w:rPr>
        <w:t>（</w:t>
      </w:r>
      <w:r>
        <w:rPr>
          <w:rFonts w:hint="eastAsia" w:ascii="宋体" w:hAnsi="宋体" w:cs="MingLiUfalt"/>
          <w:spacing w:val="-1"/>
          <w:kern w:val="0"/>
          <w:szCs w:val="21"/>
        </w:rPr>
        <w:t>盖</w:t>
      </w:r>
      <w:r>
        <w:rPr>
          <w:rFonts w:hint="eastAsia" w:ascii="宋体" w:hAnsi="宋体" w:cs="MingLiUfalt"/>
          <w:kern w:val="0"/>
          <w:szCs w:val="21"/>
        </w:rPr>
        <w:t>单位公章）</w:t>
      </w:r>
      <w:r>
        <w:rPr>
          <w:rFonts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ascii="宋体" w:cs="MingLiUfalt"/>
          <w:kern w:val="0"/>
          <w:szCs w:val="21"/>
        </w:rPr>
      </w:pPr>
      <w:r>
        <w:rPr>
          <w:rFonts w:hint="eastAsia" w:ascii="宋体" w:hAnsi="宋体" w:cs="MingLiUfalt"/>
          <w:kern w:val="0"/>
          <w:szCs w:val="21"/>
        </w:rPr>
        <w:t>法定代表人：</w:t>
      </w:r>
      <w:r>
        <w:rPr>
          <w:rFonts w:ascii="宋体" w:hAnsi="宋体" w:cs="MingLiUfalt"/>
          <w:w w:val="200"/>
          <w:kern w:val="0"/>
          <w:szCs w:val="21"/>
          <w:u w:val="single"/>
        </w:rPr>
        <w:t xml:space="preserve"> </w:t>
      </w:r>
      <w:r>
        <w:rPr>
          <w:rFonts w:ascii="宋体"/>
          <w:kern w:val="0"/>
          <w:szCs w:val="21"/>
          <w:u w:val="single"/>
        </w:rPr>
        <w:tab/>
      </w:r>
      <w:r>
        <w:rPr>
          <w:rFonts w:ascii="宋体"/>
          <w:kern w:val="0"/>
          <w:szCs w:val="21"/>
          <w:u w:val="single"/>
        </w:rPr>
        <w:tab/>
      </w:r>
      <w:r>
        <w:rPr>
          <w:rFonts w:hint="eastAsia" w:ascii="宋体" w:hAnsi="宋体" w:cs="MingLiUfalt"/>
          <w:kern w:val="0"/>
          <w:szCs w:val="21"/>
        </w:rPr>
        <w:t>（签字）</w:t>
      </w:r>
    </w:p>
    <w:p>
      <w:pPr>
        <w:tabs>
          <w:tab w:val="left" w:pos="5260"/>
        </w:tabs>
        <w:autoSpaceDE w:val="0"/>
        <w:autoSpaceDN w:val="0"/>
        <w:adjustRightInd w:val="0"/>
        <w:snapToGrid w:val="0"/>
        <w:spacing w:line="360" w:lineRule="auto"/>
        <w:ind w:firstLine="1680"/>
        <w:jc w:val="left"/>
        <w:rPr>
          <w:rFonts w:ascii="宋体" w:cs="MingLiUfalt"/>
          <w:kern w:val="0"/>
          <w:szCs w:val="21"/>
        </w:rPr>
      </w:pPr>
      <w:r>
        <w:rPr>
          <w:rFonts w:hint="eastAsia" w:ascii="宋体" w:hAnsi="宋体" w:cs="MingLiUfalt"/>
          <w:kern w:val="0"/>
          <w:szCs w:val="21"/>
        </w:rPr>
        <w:t>身份证号码：</w:t>
      </w:r>
      <w:r>
        <w:rPr>
          <w:rFonts w:ascii="宋体" w:hAnsi="宋体" w:cs="MingLiUfalt"/>
          <w:w w:val="200"/>
          <w:kern w:val="0"/>
          <w:szCs w:val="21"/>
          <w:u w:val="single"/>
        </w:rPr>
        <w:t xml:space="preserve">                 </w:t>
      </w:r>
      <w:r>
        <w:rPr>
          <w:rFonts w:ascii="宋体"/>
          <w:kern w:val="0"/>
          <w:szCs w:val="21"/>
          <w:u w:val="single"/>
        </w:rPr>
        <w:tab/>
      </w:r>
    </w:p>
    <w:p>
      <w:pPr>
        <w:tabs>
          <w:tab w:val="left" w:pos="6720"/>
        </w:tabs>
        <w:autoSpaceDE w:val="0"/>
        <w:autoSpaceDN w:val="0"/>
        <w:adjustRightInd w:val="0"/>
        <w:snapToGrid w:val="0"/>
        <w:spacing w:line="360" w:lineRule="auto"/>
        <w:ind w:firstLine="1680"/>
        <w:jc w:val="left"/>
        <w:rPr>
          <w:rFonts w:ascii="宋体" w:cs="MingLiUfalt"/>
          <w:kern w:val="0"/>
          <w:szCs w:val="21"/>
        </w:rPr>
      </w:pPr>
      <w:r>
        <w:rPr>
          <w:rFonts w:hint="eastAsia" w:ascii="宋体" w:hAnsi="宋体" w:cs="MingLiUfalt"/>
          <w:kern w:val="0"/>
          <w:szCs w:val="21"/>
        </w:rPr>
        <w:t>委托代理人：</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（签</w:t>
      </w:r>
      <w:r>
        <w:rPr>
          <w:rFonts w:hint="eastAsia" w:ascii="宋体" w:hAnsi="宋体" w:cs="MingLiUfalt"/>
          <w:spacing w:val="-1"/>
          <w:kern w:val="0"/>
          <w:szCs w:val="21"/>
        </w:rPr>
        <w:t>字</w:t>
      </w:r>
      <w:r>
        <w:rPr>
          <w:rFonts w:hint="eastAsia" w:ascii="宋体" w:hAnsi="宋体" w:cs="MingLiUfalt"/>
          <w:kern w:val="0"/>
          <w:szCs w:val="21"/>
        </w:rPr>
        <w:t>）</w:t>
      </w:r>
    </w:p>
    <w:p>
      <w:pPr>
        <w:tabs>
          <w:tab w:val="left" w:pos="6825"/>
        </w:tabs>
        <w:autoSpaceDE w:val="0"/>
        <w:autoSpaceDN w:val="0"/>
        <w:adjustRightInd w:val="0"/>
        <w:snapToGrid w:val="0"/>
        <w:spacing w:line="360" w:lineRule="auto"/>
        <w:ind w:firstLine="1680"/>
        <w:jc w:val="left"/>
        <w:rPr>
          <w:rFonts w:ascii="宋体" w:cs="MingLiUfalt"/>
          <w:kern w:val="0"/>
          <w:szCs w:val="21"/>
        </w:rPr>
      </w:pPr>
      <w:r>
        <w:rPr>
          <w:rFonts w:hint="eastAsia" w:ascii="宋体" w:hAnsi="宋体" w:cs="MingLiUfalt"/>
          <w:kern w:val="0"/>
          <w:szCs w:val="21"/>
        </w:rPr>
        <w:t>身份证号码：</w:t>
      </w:r>
      <w:r>
        <w:rPr>
          <w:rFonts w:ascii="宋体" w:hAnsi="宋体" w:cs="MingLiUfalt"/>
          <w:w w:val="200"/>
          <w:kern w:val="0"/>
          <w:szCs w:val="21"/>
          <w:u w:val="single"/>
        </w:rPr>
        <w:t xml:space="preserve"> </w:t>
      </w:r>
      <w:r>
        <w:rPr>
          <w:rFonts w:ascii="宋体"/>
          <w:kern w:val="0"/>
          <w:szCs w:val="21"/>
          <w:u w:val="single"/>
        </w:rPr>
        <w:tab/>
      </w:r>
    </w:p>
    <w:p>
      <w:pPr>
        <w:autoSpaceDE w:val="0"/>
        <w:autoSpaceDN w:val="0"/>
        <w:adjustRightInd w:val="0"/>
        <w:snapToGrid w:val="0"/>
        <w:spacing w:line="360" w:lineRule="auto"/>
        <w:jc w:val="left"/>
        <w:rPr>
          <w:rFonts w:ascii="宋体" w:cs="MingLiUfalt"/>
          <w:kern w:val="0"/>
          <w:sz w:val="28"/>
          <w:szCs w:val="28"/>
        </w:rPr>
      </w:pPr>
    </w:p>
    <w:p>
      <w:pPr>
        <w:tabs>
          <w:tab w:val="left" w:pos="4005"/>
          <w:tab w:val="left" w:pos="4100"/>
          <w:tab w:val="left" w:pos="5040"/>
        </w:tabs>
        <w:autoSpaceDE w:val="0"/>
        <w:autoSpaceDN w:val="0"/>
        <w:adjustRightInd w:val="0"/>
        <w:snapToGrid w:val="0"/>
        <w:spacing w:line="360" w:lineRule="auto"/>
        <w:ind w:firstLine="4410" w:firstLineChars="1050"/>
        <w:jc w:val="left"/>
        <w:rPr>
          <w:rFonts w:ascii="宋体" w:cs="MingLiUfalt"/>
          <w:kern w:val="0"/>
          <w:szCs w:val="21"/>
        </w:rPr>
      </w:pP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年</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月</w:t>
      </w:r>
      <w:r>
        <w:rPr>
          <w:rFonts w:ascii="宋体" w:hAnsi="宋体" w:cs="MingLiUfalt"/>
          <w:w w:val="200"/>
          <w:kern w:val="0"/>
          <w:szCs w:val="21"/>
          <w:u w:val="single"/>
        </w:rPr>
        <w:t xml:space="preserve"> </w:t>
      </w:r>
      <w:r>
        <w:rPr>
          <w:rFonts w:ascii="宋体"/>
          <w:kern w:val="0"/>
          <w:szCs w:val="21"/>
          <w:u w:val="single"/>
        </w:rPr>
        <w:tab/>
      </w:r>
      <w:r>
        <w:rPr>
          <w:rFonts w:hint="eastAsia" w:ascii="宋体" w:hAnsi="宋体" w:cs="MingLiUfalt"/>
          <w:kern w:val="0"/>
          <w:szCs w:val="21"/>
        </w:rPr>
        <w:t>日</w:t>
      </w:r>
    </w:p>
    <w:p>
      <w:pPr>
        <w:spacing w:line="360" w:lineRule="auto"/>
        <w:ind w:firstLine="480" w:firstLineChars="200"/>
        <w:rPr>
          <w:rFonts w:ascii="宋体"/>
          <w:sz w:val="24"/>
        </w:rPr>
      </w:pPr>
    </w:p>
    <w:p>
      <w:pPr>
        <w:spacing w:line="360" w:lineRule="auto"/>
        <w:ind w:firstLine="480" w:firstLineChars="200"/>
        <w:rPr>
          <w:rFonts w:ascii="宋体"/>
          <w:sz w:val="24"/>
        </w:rPr>
      </w:pPr>
    </w:p>
    <w:tbl>
      <w:tblPr>
        <w:tblStyle w:val="12"/>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3967" w:type="dxa"/>
          </w:tcPr>
          <w:p>
            <w:pPr>
              <w:spacing w:line="360" w:lineRule="auto"/>
              <w:ind w:left="1050" w:hanging="1050" w:hangingChars="500"/>
              <w:rPr>
                <w:rFonts w:ascii="宋体"/>
                <w:szCs w:val="21"/>
              </w:rPr>
            </w:pPr>
            <w:r>
              <w:rPr>
                <w:rFonts w:hint="eastAsia" w:ascii="宋体" w:hAnsi="宋体"/>
                <w:szCs w:val="21"/>
              </w:rPr>
              <w:t>附委托代理人身份证（第二代）复印件处（头像面）</w:t>
            </w:r>
          </w:p>
        </w:tc>
        <w:tc>
          <w:tcPr>
            <w:tcW w:w="3967" w:type="dxa"/>
          </w:tcPr>
          <w:p>
            <w:pPr>
              <w:spacing w:line="360" w:lineRule="auto"/>
              <w:ind w:left="1260" w:hanging="1260" w:hangingChars="600"/>
              <w:rPr>
                <w:rFonts w:ascii="宋体"/>
                <w:szCs w:val="21"/>
              </w:rPr>
            </w:pPr>
            <w:r>
              <w:rPr>
                <w:rFonts w:hint="eastAsia" w:ascii="宋体" w:hAnsi="宋体"/>
                <w:szCs w:val="21"/>
              </w:rPr>
              <w:t>附委托代理人身份证（第二代）复印件处（有效期面）</w:t>
            </w:r>
          </w:p>
        </w:tc>
      </w:tr>
    </w:tbl>
    <w:p>
      <w:pPr>
        <w:autoSpaceDE w:val="0"/>
        <w:autoSpaceDN w:val="0"/>
        <w:adjustRightInd w:val="0"/>
        <w:snapToGrid w:val="0"/>
        <w:spacing w:line="360" w:lineRule="auto"/>
        <w:jc w:val="left"/>
        <w:rPr>
          <w:rFonts w:ascii="宋体"/>
          <w:kern w:val="0"/>
        </w:rPr>
      </w:pPr>
    </w:p>
    <w:p>
      <w:pPr>
        <w:autoSpaceDE w:val="0"/>
        <w:autoSpaceDN w:val="0"/>
        <w:adjustRightInd w:val="0"/>
        <w:snapToGrid w:val="0"/>
        <w:spacing w:line="360" w:lineRule="auto"/>
        <w:jc w:val="left"/>
        <w:rPr>
          <w:rFonts w:ascii="宋体"/>
          <w:kern w:val="0"/>
        </w:rPr>
      </w:pPr>
    </w:p>
    <w:p>
      <w:pPr>
        <w:tabs>
          <w:tab w:val="left" w:pos="5760"/>
        </w:tabs>
        <w:autoSpaceDE w:val="0"/>
        <w:autoSpaceDN w:val="0"/>
        <w:adjustRightInd w:val="0"/>
        <w:spacing w:line="360" w:lineRule="auto"/>
        <w:ind w:left="735" w:right="11" w:hanging="735" w:hangingChars="350"/>
        <w:rPr>
          <w:rFonts w:ascii="宋体" w:cs="MingLiUfalt"/>
          <w:kern w:val="0"/>
          <w:szCs w:val="21"/>
        </w:rPr>
      </w:pPr>
      <w:r>
        <w:rPr>
          <w:rFonts w:hint="eastAsia" w:ascii="宋体" w:hAnsi="宋体" w:cs="MingLiUfalt"/>
          <w:kern w:val="0"/>
          <w:szCs w:val="21"/>
        </w:rPr>
        <w:t>注：</w:t>
      </w:r>
      <w:r>
        <w:rPr>
          <w:rFonts w:ascii="宋体" w:hAnsi="宋体" w:cs="MingLiUfalt"/>
          <w:kern w:val="0"/>
          <w:szCs w:val="21"/>
        </w:rPr>
        <w:t>1</w:t>
      </w:r>
      <w:r>
        <w:rPr>
          <w:rFonts w:hint="eastAsia" w:ascii="宋体" w:hAnsi="宋体" w:cs="MingLiUfalt"/>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auto"/>
        <w:ind w:left="820" w:leftChars="253" w:right="11" w:hanging="289" w:hangingChars="138"/>
        <w:rPr>
          <w:rFonts w:ascii="宋体" w:cs="MingLiUfalt"/>
          <w:kern w:val="0"/>
          <w:szCs w:val="21"/>
        </w:rPr>
      </w:pPr>
      <w:r>
        <w:rPr>
          <w:rFonts w:ascii="宋体" w:hAnsi="宋体" w:cs="MingLiUfalt"/>
          <w:kern w:val="0"/>
          <w:szCs w:val="21"/>
        </w:rPr>
        <w:t>2</w:t>
      </w:r>
      <w:r>
        <w:rPr>
          <w:rFonts w:hint="eastAsia" w:ascii="宋体" w:hAnsi="宋体" w:cs="MingLiUfalt"/>
          <w:kern w:val="0"/>
          <w:szCs w:val="21"/>
        </w:rPr>
        <w:t>、法定代表人身份证明及授权委托书原件装入投标文件一并递交，另外需准备一份在开标现场出具。</w:t>
      </w:r>
    </w:p>
    <w:p>
      <w:pPr>
        <w:autoSpaceDE w:val="0"/>
        <w:autoSpaceDN w:val="0"/>
        <w:adjustRightInd w:val="0"/>
        <w:snapToGrid w:val="0"/>
        <w:spacing w:line="360" w:lineRule="auto"/>
        <w:ind w:firstLine="1549" w:firstLineChars="738"/>
        <w:rPr>
          <w:rFonts w:ascii="宋体"/>
        </w:rPr>
      </w:pPr>
      <w:r>
        <w:rPr>
          <w:rFonts w:ascii="宋体"/>
          <w:kern w:val="0"/>
        </w:rPr>
        <w:br w:type="page"/>
      </w:r>
    </w:p>
    <w:p>
      <w:pPr>
        <w:pStyle w:val="4"/>
        <w:spacing w:line="360" w:lineRule="auto"/>
        <w:jc w:val="center"/>
        <w:rPr>
          <w:rFonts w:ascii="宋体" w:hAnsi="宋体" w:eastAsia="宋体"/>
        </w:rPr>
      </w:pPr>
      <w:bookmarkStart w:id="431" w:name="_Toc389633707"/>
      <w:bookmarkStart w:id="432" w:name="_Toc16848"/>
      <w:r>
        <w:rPr>
          <w:rFonts w:hint="eastAsia" w:ascii="宋体" w:hAnsi="宋体" w:eastAsia="宋体"/>
        </w:rPr>
        <w:t>（二）、投标人基本情况表</w:t>
      </w:r>
      <w:bookmarkEnd w:id="429"/>
      <w:bookmarkEnd w:id="430"/>
      <w:bookmarkEnd w:id="431"/>
      <w:bookmarkEnd w:id="432"/>
    </w:p>
    <w:p>
      <w:pPr>
        <w:spacing w:line="360" w:lineRule="auto"/>
        <w:rPr>
          <w:rFonts w:ascii="宋体"/>
        </w:rPr>
      </w:pPr>
    </w:p>
    <w:tbl>
      <w:tblPr>
        <w:tblStyle w:val="12"/>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1252"/>
        <w:gridCol w:w="1628"/>
        <w:gridCol w:w="714"/>
        <w:gridCol w:w="363"/>
        <w:gridCol w:w="363"/>
        <w:gridCol w:w="1077"/>
        <w:gridCol w:w="175"/>
        <w:gridCol w:w="363"/>
        <w:gridCol w:w="90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28" w:type="dxa"/>
            <w:vAlign w:val="center"/>
          </w:tcPr>
          <w:p>
            <w:pPr>
              <w:spacing w:line="360" w:lineRule="auto"/>
              <w:jc w:val="center"/>
              <w:rPr>
                <w:rFonts w:ascii="宋体"/>
              </w:rPr>
            </w:pPr>
            <w:r>
              <w:rPr>
                <w:rFonts w:hint="eastAsia" w:ascii="宋体" w:hAnsi="宋体"/>
              </w:rPr>
              <w:t>投标人名称</w:t>
            </w:r>
          </w:p>
        </w:tc>
        <w:tc>
          <w:tcPr>
            <w:tcW w:w="8277" w:type="dxa"/>
            <w:gridSpan w:val="10"/>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28" w:type="dxa"/>
            <w:vAlign w:val="center"/>
          </w:tcPr>
          <w:p>
            <w:pPr>
              <w:spacing w:line="360" w:lineRule="auto"/>
              <w:jc w:val="center"/>
              <w:rPr>
                <w:rFonts w:ascii="宋体"/>
              </w:rPr>
            </w:pPr>
            <w:r>
              <w:rPr>
                <w:rFonts w:hint="eastAsia" w:ascii="宋体" w:hAnsi="宋体"/>
              </w:rPr>
              <w:t>注册地址</w:t>
            </w:r>
          </w:p>
        </w:tc>
        <w:tc>
          <w:tcPr>
            <w:tcW w:w="4320" w:type="dxa"/>
            <w:gridSpan w:val="5"/>
            <w:vAlign w:val="center"/>
          </w:tcPr>
          <w:p>
            <w:pPr>
              <w:spacing w:line="360" w:lineRule="auto"/>
              <w:jc w:val="center"/>
              <w:rPr>
                <w:rFonts w:ascii="宋体"/>
              </w:rPr>
            </w:pPr>
          </w:p>
        </w:tc>
        <w:tc>
          <w:tcPr>
            <w:tcW w:w="1077" w:type="dxa"/>
            <w:vAlign w:val="center"/>
          </w:tcPr>
          <w:p>
            <w:pPr>
              <w:spacing w:line="360" w:lineRule="auto"/>
              <w:jc w:val="center"/>
              <w:rPr>
                <w:rFonts w:ascii="宋体"/>
              </w:rPr>
            </w:pPr>
            <w:r>
              <w:rPr>
                <w:rFonts w:hint="eastAsia" w:ascii="宋体" w:hAnsi="宋体"/>
              </w:rPr>
              <w:t>邮政编码</w:t>
            </w:r>
          </w:p>
        </w:tc>
        <w:tc>
          <w:tcPr>
            <w:tcW w:w="2880" w:type="dxa"/>
            <w:gridSpan w:val="4"/>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628" w:type="dxa"/>
            <w:vMerge w:val="restart"/>
            <w:vAlign w:val="center"/>
          </w:tcPr>
          <w:p>
            <w:pPr>
              <w:spacing w:line="360" w:lineRule="auto"/>
              <w:jc w:val="center"/>
              <w:rPr>
                <w:rFonts w:ascii="宋体"/>
              </w:rPr>
            </w:pPr>
            <w:r>
              <w:rPr>
                <w:rFonts w:hint="eastAsia" w:ascii="宋体" w:hAnsi="宋体"/>
              </w:rPr>
              <w:t>联系方式</w:t>
            </w:r>
          </w:p>
        </w:tc>
        <w:tc>
          <w:tcPr>
            <w:tcW w:w="1252" w:type="dxa"/>
            <w:vAlign w:val="center"/>
          </w:tcPr>
          <w:p>
            <w:pPr>
              <w:spacing w:line="360" w:lineRule="auto"/>
              <w:jc w:val="center"/>
              <w:rPr>
                <w:rFonts w:ascii="宋体"/>
              </w:rPr>
            </w:pPr>
            <w:r>
              <w:rPr>
                <w:rFonts w:hint="eastAsia" w:ascii="宋体" w:hAnsi="宋体"/>
              </w:rPr>
              <w:t>联系人</w:t>
            </w:r>
          </w:p>
        </w:tc>
        <w:tc>
          <w:tcPr>
            <w:tcW w:w="3068" w:type="dxa"/>
            <w:gridSpan w:val="4"/>
            <w:vAlign w:val="center"/>
          </w:tcPr>
          <w:p>
            <w:pPr>
              <w:spacing w:line="360" w:lineRule="auto"/>
              <w:jc w:val="center"/>
              <w:rPr>
                <w:rFonts w:ascii="宋体"/>
              </w:rPr>
            </w:pPr>
          </w:p>
        </w:tc>
        <w:tc>
          <w:tcPr>
            <w:tcW w:w="1077" w:type="dxa"/>
            <w:vAlign w:val="center"/>
          </w:tcPr>
          <w:p>
            <w:pPr>
              <w:spacing w:line="360" w:lineRule="auto"/>
              <w:jc w:val="center"/>
              <w:rPr>
                <w:rFonts w:ascii="宋体"/>
              </w:rPr>
            </w:pPr>
            <w:r>
              <w:rPr>
                <w:rFonts w:hint="eastAsia" w:ascii="宋体" w:hAnsi="宋体"/>
              </w:rPr>
              <w:t>电话</w:t>
            </w:r>
          </w:p>
        </w:tc>
        <w:tc>
          <w:tcPr>
            <w:tcW w:w="2880" w:type="dxa"/>
            <w:gridSpan w:val="4"/>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628" w:type="dxa"/>
            <w:vMerge w:val="continue"/>
            <w:vAlign w:val="center"/>
          </w:tcPr>
          <w:p>
            <w:pPr>
              <w:spacing w:line="360" w:lineRule="auto"/>
              <w:jc w:val="center"/>
              <w:rPr>
                <w:rFonts w:ascii="宋体"/>
              </w:rPr>
            </w:pPr>
          </w:p>
        </w:tc>
        <w:tc>
          <w:tcPr>
            <w:tcW w:w="1252" w:type="dxa"/>
            <w:vAlign w:val="center"/>
          </w:tcPr>
          <w:p>
            <w:pPr>
              <w:spacing w:line="360" w:lineRule="auto"/>
              <w:jc w:val="center"/>
              <w:rPr>
                <w:rFonts w:ascii="宋体"/>
              </w:rPr>
            </w:pPr>
            <w:r>
              <w:rPr>
                <w:rFonts w:hint="eastAsia" w:ascii="宋体" w:hAnsi="宋体"/>
              </w:rPr>
              <w:t>传真</w:t>
            </w:r>
          </w:p>
        </w:tc>
        <w:tc>
          <w:tcPr>
            <w:tcW w:w="3068" w:type="dxa"/>
            <w:gridSpan w:val="4"/>
            <w:vAlign w:val="center"/>
          </w:tcPr>
          <w:p>
            <w:pPr>
              <w:spacing w:line="360" w:lineRule="auto"/>
              <w:jc w:val="center"/>
              <w:rPr>
                <w:rFonts w:ascii="宋体"/>
              </w:rPr>
            </w:pPr>
          </w:p>
        </w:tc>
        <w:tc>
          <w:tcPr>
            <w:tcW w:w="1077" w:type="dxa"/>
            <w:vAlign w:val="center"/>
          </w:tcPr>
          <w:p>
            <w:pPr>
              <w:spacing w:line="360" w:lineRule="auto"/>
              <w:jc w:val="center"/>
              <w:rPr>
                <w:rFonts w:ascii="宋体"/>
              </w:rPr>
            </w:pPr>
            <w:r>
              <w:rPr>
                <w:rFonts w:hint="eastAsia" w:ascii="宋体" w:hAnsi="宋体"/>
              </w:rPr>
              <w:t>网址</w:t>
            </w:r>
          </w:p>
        </w:tc>
        <w:tc>
          <w:tcPr>
            <w:tcW w:w="2880" w:type="dxa"/>
            <w:gridSpan w:val="4"/>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8" w:type="dxa"/>
            <w:vAlign w:val="center"/>
          </w:tcPr>
          <w:p>
            <w:pPr>
              <w:spacing w:line="360" w:lineRule="auto"/>
              <w:jc w:val="center"/>
              <w:rPr>
                <w:rFonts w:ascii="宋体"/>
              </w:rPr>
            </w:pPr>
            <w:r>
              <w:rPr>
                <w:rFonts w:hint="eastAsia" w:ascii="宋体" w:hAnsi="宋体"/>
              </w:rPr>
              <w:t>组织结构</w:t>
            </w:r>
          </w:p>
        </w:tc>
        <w:tc>
          <w:tcPr>
            <w:tcW w:w="8277" w:type="dxa"/>
            <w:gridSpan w:val="10"/>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628" w:type="dxa"/>
            <w:vAlign w:val="center"/>
          </w:tcPr>
          <w:p>
            <w:pPr>
              <w:spacing w:line="360" w:lineRule="auto"/>
              <w:jc w:val="center"/>
              <w:rPr>
                <w:rFonts w:ascii="宋体"/>
              </w:rPr>
            </w:pPr>
            <w:r>
              <w:rPr>
                <w:rFonts w:hint="eastAsia" w:ascii="宋体" w:hAnsi="宋体"/>
              </w:rPr>
              <w:t>法定代表人</w:t>
            </w:r>
          </w:p>
        </w:tc>
        <w:tc>
          <w:tcPr>
            <w:tcW w:w="1252" w:type="dxa"/>
            <w:vAlign w:val="center"/>
          </w:tcPr>
          <w:p>
            <w:pPr>
              <w:spacing w:line="360" w:lineRule="auto"/>
              <w:jc w:val="center"/>
              <w:rPr>
                <w:rFonts w:ascii="宋体"/>
              </w:rPr>
            </w:pPr>
            <w:r>
              <w:rPr>
                <w:rFonts w:hint="eastAsia" w:ascii="宋体" w:hAnsi="宋体"/>
              </w:rPr>
              <w:t>姓名</w:t>
            </w:r>
          </w:p>
        </w:tc>
        <w:tc>
          <w:tcPr>
            <w:tcW w:w="1628" w:type="dxa"/>
            <w:vAlign w:val="center"/>
          </w:tcPr>
          <w:p>
            <w:pPr>
              <w:spacing w:line="360" w:lineRule="auto"/>
              <w:jc w:val="center"/>
              <w:rPr>
                <w:rFonts w:ascii="宋体"/>
              </w:rPr>
            </w:pPr>
          </w:p>
        </w:tc>
        <w:tc>
          <w:tcPr>
            <w:tcW w:w="1077" w:type="dxa"/>
            <w:gridSpan w:val="2"/>
            <w:vAlign w:val="center"/>
          </w:tcPr>
          <w:p>
            <w:pPr>
              <w:spacing w:line="360" w:lineRule="auto"/>
              <w:jc w:val="center"/>
              <w:rPr>
                <w:rFonts w:ascii="宋体"/>
              </w:rPr>
            </w:pPr>
            <w:r>
              <w:rPr>
                <w:rFonts w:hint="eastAsia" w:ascii="宋体" w:hAnsi="宋体"/>
              </w:rPr>
              <w:t>技术职称</w:t>
            </w:r>
          </w:p>
        </w:tc>
        <w:tc>
          <w:tcPr>
            <w:tcW w:w="1978" w:type="dxa"/>
            <w:gridSpan w:val="4"/>
            <w:vAlign w:val="center"/>
          </w:tcPr>
          <w:p>
            <w:pPr>
              <w:spacing w:line="360" w:lineRule="auto"/>
              <w:jc w:val="center"/>
              <w:rPr>
                <w:rFonts w:ascii="宋体"/>
              </w:rPr>
            </w:pPr>
          </w:p>
        </w:tc>
        <w:tc>
          <w:tcPr>
            <w:tcW w:w="902" w:type="dxa"/>
            <w:vAlign w:val="center"/>
          </w:tcPr>
          <w:p>
            <w:pPr>
              <w:spacing w:line="360" w:lineRule="auto"/>
              <w:jc w:val="center"/>
              <w:rPr>
                <w:rFonts w:ascii="宋体"/>
              </w:rPr>
            </w:pPr>
            <w:r>
              <w:rPr>
                <w:rFonts w:hint="eastAsia" w:ascii="宋体" w:hAnsi="宋体"/>
              </w:rPr>
              <w:t>电话</w:t>
            </w:r>
          </w:p>
        </w:tc>
        <w:tc>
          <w:tcPr>
            <w:tcW w:w="1440"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28" w:type="dxa"/>
            <w:vAlign w:val="center"/>
          </w:tcPr>
          <w:p>
            <w:pPr>
              <w:spacing w:line="360" w:lineRule="auto"/>
              <w:jc w:val="center"/>
              <w:rPr>
                <w:rFonts w:ascii="宋体"/>
              </w:rPr>
            </w:pPr>
            <w:r>
              <w:rPr>
                <w:rFonts w:hint="eastAsia" w:ascii="宋体" w:hAnsi="宋体"/>
              </w:rPr>
              <w:t>成立时间</w:t>
            </w:r>
          </w:p>
        </w:tc>
        <w:tc>
          <w:tcPr>
            <w:tcW w:w="2880" w:type="dxa"/>
            <w:gridSpan w:val="2"/>
            <w:vAlign w:val="center"/>
          </w:tcPr>
          <w:p>
            <w:pPr>
              <w:spacing w:line="360" w:lineRule="auto"/>
              <w:jc w:val="center"/>
              <w:rPr>
                <w:rFonts w:ascii="宋体"/>
              </w:rPr>
            </w:pPr>
          </w:p>
        </w:tc>
        <w:tc>
          <w:tcPr>
            <w:tcW w:w="5397" w:type="dxa"/>
            <w:gridSpan w:val="8"/>
            <w:vAlign w:val="center"/>
          </w:tcPr>
          <w:p>
            <w:pPr>
              <w:spacing w:line="360" w:lineRule="auto"/>
              <w:jc w:val="center"/>
              <w:rPr>
                <w:rFonts w:ascii="宋体"/>
              </w:rPr>
            </w:pPr>
            <w:r>
              <w:rPr>
                <w:rFonts w:hint="eastAsia" w:ascii="宋体" w:hAnsi="宋体"/>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628" w:type="dxa"/>
            <w:vAlign w:val="center"/>
          </w:tcPr>
          <w:p>
            <w:pPr>
              <w:spacing w:line="360" w:lineRule="auto"/>
              <w:jc w:val="center"/>
              <w:rPr>
                <w:rFonts w:ascii="宋体"/>
              </w:rPr>
            </w:pPr>
            <w:r>
              <w:rPr>
                <w:rFonts w:hint="eastAsia" w:ascii="宋体" w:hAnsi="宋体"/>
              </w:rPr>
              <w:t>企业资质等级</w:t>
            </w:r>
          </w:p>
        </w:tc>
        <w:tc>
          <w:tcPr>
            <w:tcW w:w="2880" w:type="dxa"/>
            <w:gridSpan w:val="2"/>
            <w:vAlign w:val="center"/>
          </w:tcPr>
          <w:p>
            <w:pPr>
              <w:spacing w:line="360" w:lineRule="auto"/>
              <w:jc w:val="center"/>
              <w:rPr>
                <w:rFonts w:ascii="宋体"/>
              </w:rPr>
            </w:pPr>
          </w:p>
        </w:tc>
        <w:tc>
          <w:tcPr>
            <w:tcW w:w="714" w:type="dxa"/>
            <w:vMerge w:val="restart"/>
            <w:vAlign w:val="center"/>
          </w:tcPr>
          <w:p>
            <w:pPr>
              <w:spacing w:line="360" w:lineRule="auto"/>
              <w:jc w:val="center"/>
              <w:rPr>
                <w:rFonts w:ascii="宋体"/>
              </w:rPr>
            </w:pPr>
            <w:r>
              <w:rPr>
                <w:rFonts w:hint="eastAsia" w:ascii="宋体" w:hAnsi="宋体"/>
              </w:rPr>
              <w:t>其中</w:t>
            </w:r>
          </w:p>
        </w:tc>
        <w:tc>
          <w:tcPr>
            <w:tcW w:w="1978" w:type="dxa"/>
            <w:gridSpan w:val="4"/>
            <w:vAlign w:val="center"/>
          </w:tcPr>
          <w:p>
            <w:pPr>
              <w:spacing w:line="360" w:lineRule="auto"/>
              <w:rPr>
                <w:rFonts w:ascii="宋体"/>
              </w:rPr>
            </w:pPr>
            <w:r>
              <w:rPr>
                <w:rFonts w:hint="eastAsia" w:ascii="宋体" w:hAnsi="宋体"/>
              </w:rPr>
              <w:t>项目经理</w:t>
            </w:r>
          </w:p>
        </w:tc>
        <w:tc>
          <w:tcPr>
            <w:tcW w:w="2705" w:type="dxa"/>
            <w:gridSpan w:val="3"/>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628" w:type="dxa"/>
            <w:vAlign w:val="center"/>
          </w:tcPr>
          <w:p>
            <w:pPr>
              <w:spacing w:line="360" w:lineRule="auto"/>
              <w:jc w:val="center"/>
              <w:rPr>
                <w:rFonts w:ascii="宋体"/>
              </w:rPr>
            </w:pPr>
            <w:r>
              <w:rPr>
                <w:rFonts w:hint="eastAsia" w:ascii="宋体" w:hAnsi="宋体"/>
              </w:rPr>
              <w:t>营业执照号</w:t>
            </w:r>
          </w:p>
        </w:tc>
        <w:tc>
          <w:tcPr>
            <w:tcW w:w="2880" w:type="dxa"/>
            <w:gridSpan w:val="2"/>
            <w:vAlign w:val="center"/>
          </w:tcPr>
          <w:p>
            <w:pPr>
              <w:spacing w:line="360" w:lineRule="auto"/>
              <w:jc w:val="center"/>
              <w:rPr>
                <w:rFonts w:ascii="宋体"/>
              </w:rPr>
            </w:pPr>
          </w:p>
        </w:tc>
        <w:tc>
          <w:tcPr>
            <w:tcW w:w="714" w:type="dxa"/>
            <w:vMerge w:val="continue"/>
            <w:vAlign w:val="center"/>
          </w:tcPr>
          <w:p>
            <w:pPr>
              <w:spacing w:line="360" w:lineRule="auto"/>
              <w:jc w:val="center"/>
              <w:rPr>
                <w:rFonts w:ascii="宋体"/>
              </w:rPr>
            </w:pPr>
          </w:p>
        </w:tc>
        <w:tc>
          <w:tcPr>
            <w:tcW w:w="1978" w:type="dxa"/>
            <w:gridSpan w:val="4"/>
            <w:vAlign w:val="center"/>
          </w:tcPr>
          <w:p>
            <w:pPr>
              <w:spacing w:line="360" w:lineRule="auto"/>
              <w:rPr>
                <w:rFonts w:ascii="宋体"/>
              </w:rPr>
            </w:pPr>
            <w:r>
              <w:rPr>
                <w:rFonts w:hint="eastAsia" w:ascii="宋体" w:hAnsi="宋体"/>
              </w:rPr>
              <w:t>高级职称人员</w:t>
            </w:r>
          </w:p>
        </w:tc>
        <w:tc>
          <w:tcPr>
            <w:tcW w:w="2705" w:type="dxa"/>
            <w:gridSpan w:val="3"/>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628" w:type="dxa"/>
            <w:vAlign w:val="center"/>
          </w:tcPr>
          <w:p>
            <w:pPr>
              <w:spacing w:line="360" w:lineRule="auto"/>
              <w:jc w:val="center"/>
              <w:rPr>
                <w:rFonts w:ascii="宋体"/>
              </w:rPr>
            </w:pPr>
            <w:r>
              <w:rPr>
                <w:rFonts w:hint="eastAsia" w:ascii="宋体" w:hAnsi="宋体"/>
              </w:rPr>
              <w:t>注册资金</w:t>
            </w:r>
          </w:p>
        </w:tc>
        <w:tc>
          <w:tcPr>
            <w:tcW w:w="2880" w:type="dxa"/>
            <w:gridSpan w:val="2"/>
            <w:vAlign w:val="center"/>
          </w:tcPr>
          <w:p>
            <w:pPr>
              <w:spacing w:line="360" w:lineRule="auto"/>
              <w:jc w:val="center"/>
              <w:rPr>
                <w:rFonts w:ascii="宋体"/>
              </w:rPr>
            </w:pPr>
          </w:p>
        </w:tc>
        <w:tc>
          <w:tcPr>
            <w:tcW w:w="714" w:type="dxa"/>
            <w:vMerge w:val="continue"/>
            <w:vAlign w:val="center"/>
          </w:tcPr>
          <w:p>
            <w:pPr>
              <w:spacing w:line="360" w:lineRule="auto"/>
              <w:jc w:val="center"/>
              <w:rPr>
                <w:rFonts w:ascii="宋体"/>
              </w:rPr>
            </w:pPr>
          </w:p>
        </w:tc>
        <w:tc>
          <w:tcPr>
            <w:tcW w:w="1978" w:type="dxa"/>
            <w:gridSpan w:val="4"/>
            <w:vAlign w:val="center"/>
          </w:tcPr>
          <w:p>
            <w:pPr>
              <w:spacing w:line="360" w:lineRule="auto"/>
              <w:rPr>
                <w:rFonts w:ascii="宋体"/>
              </w:rPr>
            </w:pPr>
            <w:r>
              <w:rPr>
                <w:rFonts w:hint="eastAsia" w:ascii="宋体" w:hAnsi="宋体"/>
              </w:rPr>
              <w:t>中级职称人员</w:t>
            </w:r>
          </w:p>
        </w:tc>
        <w:tc>
          <w:tcPr>
            <w:tcW w:w="2705" w:type="dxa"/>
            <w:gridSpan w:val="3"/>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628" w:type="dxa"/>
            <w:vAlign w:val="center"/>
          </w:tcPr>
          <w:p>
            <w:pPr>
              <w:spacing w:line="360" w:lineRule="auto"/>
              <w:jc w:val="center"/>
              <w:rPr>
                <w:rFonts w:ascii="宋体"/>
              </w:rPr>
            </w:pPr>
            <w:r>
              <w:rPr>
                <w:rFonts w:hint="eastAsia" w:ascii="宋体" w:hAnsi="宋体"/>
              </w:rPr>
              <w:t>开户银行</w:t>
            </w:r>
          </w:p>
        </w:tc>
        <w:tc>
          <w:tcPr>
            <w:tcW w:w="2880" w:type="dxa"/>
            <w:gridSpan w:val="2"/>
            <w:vAlign w:val="center"/>
          </w:tcPr>
          <w:p>
            <w:pPr>
              <w:spacing w:line="360" w:lineRule="auto"/>
              <w:jc w:val="center"/>
              <w:rPr>
                <w:rFonts w:ascii="宋体"/>
              </w:rPr>
            </w:pPr>
          </w:p>
        </w:tc>
        <w:tc>
          <w:tcPr>
            <w:tcW w:w="714" w:type="dxa"/>
            <w:vMerge w:val="continue"/>
            <w:vAlign w:val="center"/>
          </w:tcPr>
          <w:p>
            <w:pPr>
              <w:spacing w:line="360" w:lineRule="auto"/>
              <w:jc w:val="center"/>
              <w:rPr>
                <w:rFonts w:ascii="宋体"/>
              </w:rPr>
            </w:pPr>
          </w:p>
        </w:tc>
        <w:tc>
          <w:tcPr>
            <w:tcW w:w="1978" w:type="dxa"/>
            <w:gridSpan w:val="4"/>
            <w:vAlign w:val="center"/>
          </w:tcPr>
          <w:p>
            <w:pPr>
              <w:spacing w:line="360" w:lineRule="auto"/>
              <w:rPr>
                <w:rFonts w:ascii="宋体"/>
              </w:rPr>
            </w:pPr>
            <w:r>
              <w:rPr>
                <w:rFonts w:hint="eastAsia" w:ascii="宋体" w:hAnsi="宋体"/>
              </w:rPr>
              <w:t>初级职称人员</w:t>
            </w:r>
          </w:p>
        </w:tc>
        <w:tc>
          <w:tcPr>
            <w:tcW w:w="2705" w:type="dxa"/>
            <w:gridSpan w:val="3"/>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628" w:type="dxa"/>
            <w:vAlign w:val="center"/>
          </w:tcPr>
          <w:p>
            <w:pPr>
              <w:spacing w:line="360" w:lineRule="auto"/>
              <w:jc w:val="center"/>
              <w:rPr>
                <w:rFonts w:ascii="宋体"/>
              </w:rPr>
            </w:pPr>
            <w:r>
              <w:rPr>
                <w:rFonts w:hint="eastAsia" w:ascii="宋体" w:hAnsi="宋体"/>
              </w:rPr>
              <w:t>账号</w:t>
            </w:r>
          </w:p>
        </w:tc>
        <w:tc>
          <w:tcPr>
            <w:tcW w:w="2880" w:type="dxa"/>
            <w:gridSpan w:val="2"/>
            <w:vAlign w:val="center"/>
          </w:tcPr>
          <w:p>
            <w:pPr>
              <w:spacing w:line="360" w:lineRule="auto"/>
              <w:jc w:val="center"/>
              <w:rPr>
                <w:rFonts w:ascii="宋体"/>
              </w:rPr>
            </w:pPr>
          </w:p>
        </w:tc>
        <w:tc>
          <w:tcPr>
            <w:tcW w:w="714" w:type="dxa"/>
            <w:vMerge w:val="continue"/>
            <w:vAlign w:val="center"/>
          </w:tcPr>
          <w:p>
            <w:pPr>
              <w:spacing w:line="360" w:lineRule="auto"/>
              <w:jc w:val="center"/>
              <w:rPr>
                <w:rFonts w:ascii="宋体"/>
              </w:rPr>
            </w:pPr>
          </w:p>
        </w:tc>
        <w:tc>
          <w:tcPr>
            <w:tcW w:w="1978" w:type="dxa"/>
            <w:gridSpan w:val="4"/>
            <w:vAlign w:val="center"/>
          </w:tcPr>
          <w:p>
            <w:pPr>
              <w:spacing w:line="360" w:lineRule="auto"/>
              <w:rPr>
                <w:rFonts w:ascii="宋体"/>
              </w:rPr>
            </w:pPr>
            <w:r>
              <w:rPr>
                <w:rFonts w:hint="eastAsia" w:ascii="宋体" w:hAnsi="宋体"/>
              </w:rPr>
              <w:t>技工</w:t>
            </w:r>
          </w:p>
        </w:tc>
        <w:tc>
          <w:tcPr>
            <w:tcW w:w="2705" w:type="dxa"/>
            <w:gridSpan w:val="3"/>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628" w:type="dxa"/>
            <w:vAlign w:val="center"/>
          </w:tcPr>
          <w:p>
            <w:pPr>
              <w:spacing w:line="360" w:lineRule="auto"/>
              <w:jc w:val="center"/>
              <w:rPr>
                <w:rFonts w:ascii="宋体"/>
              </w:rPr>
            </w:pPr>
            <w:r>
              <w:rPr>
                <w:rFonts w:hint="eastAsia" w:ascii="宋体" w:hAnsi="宋体"/>
              </w:rPr>
              <w:t>经营范围</w:t>
            </w:r>
          </w:p>
        </w:tc>
        <w:tc>
          <w:tcPr>
            <w:tcW w:w="8277" w:type="dxa"/>
            <w:gridSpan w:val="10"/>
            <w:vAlign w:val="center"/>
          </w:tcPr>
          <w:p>
            <w:pPr>
              <w:spacing w:line="360" w:lineRule="auto"/>
              <w:ind w:firstLine="420" w:firstLineChars="20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628" w:type="dxa"/>
            <w:vAlign w:val="center"/>
          </w:tcPr>
          <w:p>
            <w:pPr>
              <w:spacing w:line="360" w:lineRule="auto"/>
              <w:jc w:val="center"/>
              <w:rPr>
                <w:rFonts w:ascii="宋体"/>
              </w:rPr>
            </w:pPr>
            <w:r>
              <w:rPr>
                <w:rFonts w:hint="eastAsia" w:ascii="宋体" w:hAnsi="宋体"/>
              </w:rPr>
              <w:t>备注</w:t>
            </w:r>
          </w:p>
        </w:tc>
        <w:tc>
          <w:tcPr>
            <w:tcW w:w="8277" w:type="dxa"/>
            <w:gridSpan w:val="10"/>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628" w:type="dxa"/>
            <w:vAlign w:val="center"/>
          </w:tcPr>
          <w:p>
            <w:pPr>
              <w:spacing w:line="360" w:lineRule="auto"/>
              <w:jc w:val="center"/>
              <w:rPr>
                <w:rFonts w:ascii="宋体"/>
              </w:rPr>
            </w:pPr>
          </w:p>
        </w:tc>
        <w:tc>
          <w:tcPr>
            <w:tcW w:w="8277" w:type="dxa"/>
            <w:gridSpan w:val="10"/>
            <w:vAlign w:val="center"/>
          </w:tcPr>
          <w:p>
            <w:pPr>
              <w:spacing w:line="360" w:lineRule="auto"/>
              <w:jc w:val="center"/>
              <w:rPr>
                <w:rFonts w:ascii="宋体"/>
              </w:rPr>
            </w:pPr>
          </w:p>
        </w:tc>
      </w:tr>
    </w:tbl>
    <w:p>
      <w:pPr>
        <w:tabs>
          <w:tab w:val="left" w:pos="461"/>
        </w:tabs>
        <w:autoSpaceDE w:val="0"/>
        <w:autoSpaceDN w:val="0"/>
        <w:adjustRightInd w:val="0"/>
        <w:snapToGrid w:val="0"/>
        <w:spacing w:line="360" w:lineRule="auto"/>
        <w:ind w:right="-23"/>
        <w:rPr>
          <w:rFonts w:hint="eastAsia"/>
        </w:rPr>
      </w:pPr>
      <w:bookmarkStart w:id="433" w:name="_Toc358902169"/>
      <w:bookmarkStart w:id="434" w:name="_Toc15634"/>
      <w:r>
        <w:rPr>
          <w:rFonts w:hint="eastAsia"/>
        </w:rPr>
        <w:t>注：应附投标人有效的资质证书副本、营业执照、安全生产许可证、“三类人员”相应的安全生产考核合格证书等材料的复印件。</w:t>
      </w:r>
      <w:bookmarkEnd w:id="433"/>
      <w:bookmarkEnd w:id="434"/>
      <w:bookmarkStart w:id="435" w:name="_Toc7344"/>
      <w:bookmarkStart w:id="436" w:name="_Toc8489"/>
      <w:bookmarkStart w:id="437" w:name="_Toc358902170"/>
      <w:bookmarkStart w:id="438" w:name="_Toc389633708"/>
    </w:p>
    <w:p>
      <w:pPr>
        <w:tabs>
          <w:tab w:val="left" w:pos="461"/>
        </w:tabs>
        <w:autoSpaceDE w:val="0"/>
        <w:autoSpaceDN w:val="0"/>
        <w:adjustRightInd w:val="0"/>
        <w:snapToGrid w:val="0"/>
        <w:spacing w:line="360" w:lineRule="auto"/>
        <w:ind w:right="-23"/>
        <w:rPr>
          <w:rFonts w:hint="eastAsia"/>
        </w:rPr>
      </w:pPr>
    </w:p>
    <w:p>
      <w:pPr>
        <w:tabs>
          <w:tab w:val="left" w:pos="461"/>
        </w:tabs>
        <w:autoSpaceDE w:val="0"/>
        <w:autoSpaceDN w:val="0"/>
        <w:adjustRightInd w:val="0"/>
        <w:snapToGrid w:val="0"/>
        <w:spacing w:line="360" w:lineRule="auto"/>
        <w:ind w:right="-23"/>
        <w:rPr>
          <w:rFonts w:hint="eastAsia"/>
        </w:rPr>
      </w:pPr>
    </w:p>
    <w:p>
      <w:pPr>
        <w:pStyle w:val="4"/>
        <w:spacing w:line="360" w:lineRule="auto"/>
        <w:jc w:val="center"/>
      </w:pPr>
      <w:r>
        <w:rPr>
          <w:rFonts w:hint="eastAsia" w:ascii="宋体" w:hAnsi="宋体" w:eastAsia="宋体"/>
        </w:rPr>
        <w:t>（三）、项目管理机构</w:t>
      </w:r>
      <w:bookmarkEnd w:id="435"/>
      <w:bookmarkEnd w:id="436"/>
      <w:bookmarkEnd w:id="437"/>
      <w:bookmarkEnd w:id="438"/>
    </w:p>
    <w:p>
      <w:pPr>
        <w:autoSpaceDE w:val="0"/>
        <w:autoSpaceDN w:val="0"/>
        <w:adjustRightInd w:val="0"/>
        <w:spacing w:line="360" w:lineRule="auto"/>
        <w:jc w:val="center"/>
        <w:rPr>
          <w:b/>
          <w:kern w:val="0"/>
          <w:sz w:val="24"/>
        </w:rPr>
      </w:pPr>
      <w:r>
        <w:rPr>
          <w:rFonts w:hint="eastAsia"/>
          <w:b/>
          <w:kern w:val="0"/>
          <w:sz w:val="24"/>
        </w:rPr>
        <w:t>项目管理机构组成表</w:t>
      </w:r>
    </w:p>
    <w:tbl>
      <w:tblPr>
        <w:tblStyle w:val="12"/>
        <w:tblW w:w="89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31"/>
        <w:gridCol w:w="1032"/>
        <w:gridCol w:w="1235"/>
        <w:gridCol w:w="922"/>
        <w:gridCol w:w="923"/>
        <w:gridCol w:w="923"/>
        <w:gridCol w:w="1228"/>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1" w:type="dxa"/>
            <w:vMerge w:val="restart"/>
            <w:vAlign w:val="center"/>
          </w:tcPr>
          <w:p>
            <w:pPr>
              <w:autoSpaceDE w:val="0"/>
              <w:autoSpaceDN w:val="0"/>
              <w:adjustRightInd w:val="0"/>
              <w:spacing w:line="360" w:lineRule="auto"/>
              <w:jc w:val="center"/>
              <w:rPr>
                <w:kern w:val="0"/>
                <w:sz w:val="24"/>
              </w:rPr>
            </w:pPr>
            <w:r>
              <w:rPr>
                <w:rFonts w:hint="eastAsia"/>
                <w:kern w:val="0"/>
                <w:sz w:val="24"/>
              </w:rPr>
              <w:t>职务</w:t>
            </w:r>
          </w:p>
        </w:tc>
        <w:tc>
          <w:tcPr>
            <w:tcW w:w="1031" w:type="dxa"/>
            <w:vMerge w:val="restart"/>
            <w:vAlign w:val="center"/>
          </w:tcPr>
          <w:p>
            <w:pPr>
              <w:autoSpaceDE w:val="0"/>
              <w:autoSpaceDN w:val="0"/>
              <w:adjustRightInd w:val="0"/>
              <w:spacing w:line="360" w:lineRule="auto"/>
              <w:jc w:val="center"/>
              <w:rPr>
                <w:kern w:val="0"/>
                <w:sz w:val="24"/>
              </w:rPr>
            </w:pPr>
            <w:r>
              <w:rPr>
                <w:rFonts w:hint="eastAsia"/>
                <w:kern w:val="0"/>
                <w:sz w:val="24"/>
              </w:rPr>
              <w:t>姓名</w:t>
            </w:r>
          </w:p>
        </w:tc>
        <w:tc>
          <w:tcPr>
            <w:tcW w:w="1032" w:type="dxa"/>
            <w:vMerge w:val="restart"/>
            <w:vAlign w:val="center"/>
          </w:tcPr>
          <w:p>
            <w:pPr>
              <w:autoSpaceDE w:val="0"/>
              <w:autoSpaceDN w:val="0"/>
              <w:adjustRightInd w:val="0"/>
              <w:spacing w:line="360" w:lineRule="auto"/>
              <w:jc w:val="center"/>
              <w:rPr>
                <w:kern w:val="0"/>
                <w:sz w:val="24"/>
              </w:rPr>
            </w:pPr>
            <w:r>
              <w:rPr>
                <w:rFonts w:hint="eastAsia"/>
                <w:kern w:val="0"/>
                <w:sz w:val="24"/>
              </w:rPr>
              <w:t>职称</w:t>
            </w:r>
          </w:p>
        </w:tc>
        <w:tc>
          <w:tcPr>
            <w:tcW w:w="5231" w:type="dxa"/>
            <w:gridSpan w:val="5"/>
            <w:vAlign w:val="center"/>
          </w:tcPr>
          <w:p>
            <w:pPr>
              <w:autoSpaceDE w:val="0"/>
              <w:autoSpaceDN w:val="0"/>
              <w:adjustRightInd w:val="0"/>
              <w:spacing w:line="360" w:lineRule="auto"/>
              <w:jc w:val="center"/>
              <w:rPr>
                <w:kern w:val="0"/>
                <w:sz w:val="24"/>
              </w:rPr>
            </w:pPr>
            <w:r>
              <w:rPr>
                <w:rFonts w:hint="eastAsia"/>
                <w:kern w:val="0"/>
                <w:sz w:val="24"/>
              </w:rPr>
              <w:t>执业或职业资格证明</w:t>
            </w:r>
          </w:p>
        </w:tc>
        <w:tc>
          <w:tcPr>
            <w:tcW w:w="660" w:type="dxa"/>
            <w:vMerge w:val="restart"/>
            <w:vAlign w:val="center"/>
          </w:tcPr>
          <w:p>
            <w:pPr>
              <w:autoSpaceDE w:val="0"/>
              <w:autoSpaceDN w:val="0"/>
              <w:adjustRightInd w:val="0"/>
              <w:spacing w:line="360" w:lineRule="auto"/>
              <w:jc w:val="center"/>
              <w:rPr>
                <w:kern w:val="0"/>
                <w:sz w:val="24"/>
              </w:rPr>
            </w:pPr>
            <w:r>
              <w:rPr>
                <w:rFonts w:hint="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1" w:type="dxa"/>
            <w:vMerge w:val="continue"/>
            <w:vAlign w:val="center"/>
          </w:tcPr>
          <w:p>
            <w:pPr>
              <w:autoSpaceDE w:val="0"/>
              <w:autoSpaceDN w:val="0"/>
              <w:adjustRightInd w:val="0"/>
              <w:spacing w:line="360" w:lineRule="auto"/>
              <w:jc w:val="center"/>
              <w:rPr>
                <w:kern w:val="0"/>
                <w:sz w:val="24"/>
              </w:rPr>
            </w:pPr>
          </w:p>
        </w:tc>
        <w:tc>
          <w:tcPr>
            <w:tcW w:w="1031" w:type="dxa"/>
            <w:vMerge w:val="continue"/>
            <w:vAlign w:val="center"/>
          </w:tcPr>
          <w:p>
            <w:pPr>
              <w:autoSpaceDE w:val="0"/>
              <w:autoSpaceDN w:val="0"/>
              <w:adjustRightInd w:val="0"/>
              <w:spacing w:line="360" w:lineRule="auto"/>
              <w:jc w:val="center"/>
              <w:rPr>
                <w:kern w:val="0"/>
                <w:sz w:val="24"/>
              </w:rPr>
            </w:pPr>
          </w:p>
        </w:tc>
        <w:tc>
          <w:tcPr>
            <w:tcW w:w="1032" w:type="dxa"/>
            <w:vMerge w:val="continue"/>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r>
              <w:rPr>
                <w:rFonts w:hint="eastAsia"/>
                <w:kern w:val="0"/>
                <w:sz w:val="24"/>
              </w:rPr>
              <w:t>证书名称</w:t>
            </w:r>
          </w:p>
        </w:tc>
        <w:tc>
          <w:tcPr>
            <w:tcW w:w="922" w:type="dxa"/>
            <w:vAlign w:val="center"/>
          </w:tcPr>
          <w:p>
            <w:pPr>
              <w:autoSpaceDE w:val="0"/>
              <w:autoSpaceDN w:val="0"/>
              <w:adjustRightInd w:val="0"/>
              <w:spacing w:line="360" w:lineRule="auto"/>
              <w:jc w:val="center"/>
              <w:rPr>
                <w:kern w:val="0"/>
                <w:sz w:val="24"/>
              </w:rPr>
            </w:pPr>
            <w:r>
              <w:rPr>
                <w:rFonts w:hint="eastAsia"/>
                <w:kern w:val="0"/>
                <w:sz w:val="24"/>
              </w:rPr>
              <w:t>级别</w:t>
            </w:r>
          </w:p>
        </w:tc>
        <w:tc>
          <w:tcPr>
            <w:tcW w:w="923" w:type="dxa"/>
            <w:vAlign w:val="center"/>
          </w:tcPr>
          <w:p>
            <w:pPr>
              <w:autoSpaceDE w:val="0"/>
              <w:autoSpaceDN w:val="0"/>
              <w:adjustRightInd w:val="0"/>
              <w:spacing w:line="360" w:lineRule="auto"/>
              <w:jc w:val="center"/>
              <w:rPr>
                <w:kern w:val="0"/>
                <w:sz w:val="24"/>
              </w:rPr>
            </w:pPr>
            <w:r>
              <w:rPr>
                <w:rFonts w:hint="eastAsia"/>
                <w:kern w:val="0"/>
                <w:sz w:val="24"/>
              </w:rPr>
              <w:t>证号</w:t>
            </w:r>
          </w:p>
        </w:tc>
        <w:tc>
          <w:tcPr>
            <w:tcW w:w="923" w:type="dxa"/>
            <w:vAlign w:val="center"/>
          </w:tcPr>
          <w:p>
            <w:pPr>
              <w:autoSpaceDE w:val="0"/>
              <w:autoSpaceDN w:val="0"/>
              <w:adjustRightInd w:val="0"/>
              <w:spacing w:line="360" w:lineRule="auto"/>
              <w:jc w:val="center"/>
              <w:rPr>
                <w:kern w:val="0"/>
                <w:sz w:val="24"/>
              </w:rPr>
            </w:pPr>
            <w:r>
              <w:rPr>
                <w:rFonts w:hint="eastAsia"/>
                <w:kern w:val="0"/>
                <w:sz w:val="24"/>
              </w:rPr>
              <w:t>专业</w:t>
            </w:r>
          </w:p>
        </w:tc>
        <w:tc>
          <w:tcPr>
            <w:tcW w:w="1228" w:type="dxa"/>
            <w:vAlign w:val="center"/>
          </w:tcPr>
          <w:p>
            <w:pPr>
              <w:autoSpaceDE w:val="0"/>
              <w:autoSpaceDN w:val="0"/>
              <w:adjustRightInd w:val="0"/>
              <w:spacing w:line="360" w:lineRule="auto"/>
              <w:jc w:val="center"/>
              <w:rPr>
                <w:kern w:val="0"/>
                <w:sz w:val="24"/>
              </w:rPr>
            </w:pPr>
            <w:r>
              <w:rPr>
                <w:rFonts w:hint="eastAsia"/>
                <w:kern w:val="0"/>
                <w:sz w:val="24"/>
              </w:rPr>
              <w:t>养老保险</w:t>
            </w:r>
          </w:p>
        </w:tc>
        <w:tc>
          <w:tcPr>
            <w:tcW w:w="660" w:type="dxa"/>
            <w:vMerge w:val="continue"/>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031" w:type="dxa"/>
            <w:vAlign w:val="center"/>
          </w:tcPr>
          <w:p>
            <w:pPr>
              <w:autoSpaceDE w:val="0"/>
              <w:autoSpaceDN w:val="0"/>
              <w:adjustRightInd w:val="0"/>
              <w:spacing w:line="360" w:lineRule="auto"/>
              <w:jc w:val="center"/>
              <w:rPr>
                <w:kern w:val="0"/>
                <w:sz w:val="24"/>
              </w:rPr>
            </w:pPr>
          </w:p>
        </w:tc>
        <w:tc>
          <w:tcPr>
            <w:tcW w:w="1031" w:type="dxa"/>
            <w:vAlign w:val="center"/>
          </w:tcPr>
          <w:p>
            <w:pPr>
              <w:autoSpaceDE w:val="0"/>
              <w:autoSpaceDN w:val="0"/>
              <w:adjustRightInd w:val="0"/>
              <w:spacing w:line="360" w:lineRule="auto"/>
              <w:jc w:val="center"/>
              <w:rPr>
                <w:kern w:val="0"/>
                <w:sz w:val="24"/>
              </w:rPr>
            </w:pPr>
          </w:p>
        </w:tc>
        <w:tc>
          <w:tcPr>
            <w:tcW w:w="1032" w:type="dxa"/>
            <w:vAlign w:val="center"/>
          </w:tcPr>
          <w:p>
            <w:pPr>
              <w:autoSpaceDE w:val="0"/>
              <w:autoSpaceDN w:val="0"/>
              <w:adjustRightInd w:val="0"/>
              <w:spacing w:line="360" w:lineRule="auto"/>
              <w:jc w:val="center"/>
              <w:rPr>
                <w:kern w:val="0"/>
                <w:sz w:val="24"/>
              </w:rPr>
            </w:pPr>
          </w:p>
        </w:tc>
        <w:tc>
          <w:tcPr>
            <w:tcW w:w="1235" w:type="dxa"/>
            <w:vAlign w:val="center"/>
          </w:tcPr>
          <w:p>
            <w:pPr>
              <w:autoSpaceDE w:val="0"/>
              <w:autoSpaceDN w:val="0"/>
              <w:adjustRightInd w:val="0"/>
              <w:spacing w:line="360" w:lineRule="auto"/>
              <w:jc w:val="center"/>
              <w:rPr>
                <w:kern w:val="0"/>
                <w:sz w:val="24"/>
              </w:rPr>
            </w:pPr>
          </w:p>
        </w:tc>
        <w:tc>
          <w:tcPr>
            <w:tcW w:w="922"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923" w:type="dxa"/>
            <w:vAlign w:val="center"/>
          </w:tcPr>
          <w:p>
            <w:pPr>
              <w:autoSpaceDE w:val="0"/>
              <w:autoSpaceDN w:val="0"/>
              <w:adjustRightInd w:val="0"/>
              <w:spacing w:line="360" w:lineRule="auto"/>
              <w:jc w:val="center"/>
              <w:rPr>
                <w:kern w:val="0"/>
                <w:sz w:val="24"/>
              </w:rPr>
            </w:pPr>
          </w:p>
        </w:tc>
        <w:tc>
          <w:tcPr>
            <w:tcW w:w="1228" w:type="dxa"/>
            <w:vAlign w:val="center"/>
          </w:tcPr>
          <w:p>
            <w:pPr>
              <w:autoSpaceDE w:val="0"/>
              <w:autoSpaceDN w:val="0"/>
              <w:adjustRightInd w:val="0"/>
              <w:spacing w:line="360" w:lineRule="auto"/>
              <w:jc w:val="center"/>
              <w:rPr>
                <w:kern w:val="0"/>
                <w:sz w:val="24"/>
              </w:rPr>
            </w:pPr>
          </w:p>
        </w:tc>
        <w:tc>
          <w:tcPr>
            <w:tcW w:w="660" w:type="dxa"/>
            <w:vAlign w:val="center"/>
          </w:tcPr>
          <w:p>
            <w:pPr>
              <w:autoSpaceDE w:val="0"/>
              <w:autoSpaceDN w:val="0"/>
              <w:adjustRightInd w:val="0"/>
              <w:spacing w:line="360" w:lineRule="auto"/>
              <w:jc w:val="center"/>
              <w:rPr>
                <w:kern w:val="0"/>
                <w:sz w:val="24"/>
              </w:rPr>
            </w:pPr>
          </w:p>
        </w:tc>
      </w:tr>
    </w:tbl>
    <w:p>
      <w:pPr>
        <w:autoSpaceDE w:val="0"/>
        <w:autoSpaceDN w:val="0"/>
        <w:adjustRightInd w:val="0"/>
        <w:spacing w:line="360" w:lineRule="auto"/>
        <w:rPr>
          <w:b/>
          <w:kern w:val="0"/>
          <w:sz w:val="24"/>
        </w:rPr>
      </w:pPr>
    </w:p>
    <w:p>
      <w:pPr>
        <w:spacing w:line="360" w:lineRule="auto"/>
        <w:ind w:firstLine="148" w:firstLineChars="49"/>
        <w:jc w:val="center"/>
        <w:rPr>
          <w:b/>
          <w:bCs/>
          <w:sz w:val="32"/>
          <w:szCs w:val="32"/>
        </w:rPr>
      </w:pPr>
      <w:r>
        <w:rPr>
          <w:b/>
          <w:bCs/>
          <w:sz w:val="30"/>
          <w:szCs w:val="32"/>
        </w:rPr>
        <w:br w:type="page"/>
      </w:r>
      <w:r>
        <w:rPr>
          <w:rFonts w:hint="eastAsia"/>
          <w:b/>
          <w:bCs/>
          <w:sz w:val="32"/>
          <w:szCs w:val="32"/>
        </w:rPr>
        <w:t>主要人员简历表</w:t>
      </w:r>
    </w:p>
    <w:p>
      <w:pPr>
        <w:autoSpaceDE w:val="0"/>
        <w:autoSpaceDN w:val="0"/>
        <w:adjustRightInd w:val="0"/>
        <w:spacing w:line="360" w:lineRule="auto"/>
        <w:jc w:val="center"/>
        <w:rPr>
          <w:b/>
          <w:kern w:val="0"/>
          <w:sz w:val="24"/>
        </w:rPr>
      </w:pPr>
    </w:p>
    <w:tbl>
      <w:tblPr>
        <w:tblStyle w:val="12"/>
        <w:tblpPr w:leftFromText="180" w:rightFromText="180" w:vertAnchor="text" w:tblpY="1"/>
        <w:tblOverlap w:val="never"/>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345"/>
        <w:gridCol w:w="1034"/>
        <w:gridCol w:w="1048"/>
        <w:gridCol w:w="1207"/>
        <w:gridCol w:w="171"/>
        <w:gridCol w:w="1390"/>
        <w:gridCol w:w="51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8" w:type="dxa"/>
            <w:vAlign w:val="center"/>
          </w:tcPr>
          <w:p>
            <w:pPr>
              <w:autoSpaceDE w:val="0"/>
              <w:autoSpaceDN w:val="0"/>
              <w:adjustRightInd w:val="0"/>
              <w:spacing w:line="360" w:lineRule="auto"/>
              <w:jc w:val="center"/>
              <w:rPr>
                <w:kern w:val="0"/>
                <w:sz w:val="24"/>
              </w:rPr>
            </w:pPr>
            <w:r>
              <w:rPr>
                <w:rFonts w:hint="eastAsia"/>
                <w:kern w:val="0"/>
                <w:sz w:val="24"/>
              </w:rPr>
              <w:t>姓</w:t>
            </w:r>
            <w:r>
              <w:rPr>
                <w:kern w:val="0"/>
                <w:sz w:val="24"/>
              </w:rPr>
              <w:t xml:space="preserve">  </w:t>
            </w:r>
            <w:r>
              <w:rPr>
                <w:rFonts w:hint="eastAsia"/>
                <w:kern w:val="0"/>
                <w:sz w:val="24"/>
              </w:rPr>
              <w:t>名</w:t>
            </w:r>
          </w:p>
        </w:tc>
        <w:tc>
          <w:tcPr>
            <w:tcW w:w="1379" w:type="dxa"/>
            <w:gridSpan w:val="2"/>
            <w:vAlign w:val="center"/>
          </w:tcPr>
          <w:p>
            <w:pPr>
              <w:autoSpaceDE w:val="0"/>
              <w:autoSpaceDN w:val="0"/>
              <w:adjustRightInd w:val="0"/>
              <w:spacing w:line="360" w:lineRule="auto"/>
              <w:jc w:val="center"/>
              <w:rPr>
                <w:kern w:val="0"/>
                <w:sz w:val="24"/>
              </w:rPr>
            </w:pPr>
          </w:p>
        </w:tc>
        <w:tc>
          <w:tcPr>
            <w:tcW w:w="1048" w:type="dxa"/>
            <w:vAlign w:val="center"/>
          </w:tcPr>
          <w:p>
            <w:pPr>
              <w:autoSpaceDE w:val="0"/>
              <w:autoSpaceDN w:val="0"/>
              <w:adjustRightInd w:val="0"/>
              <w:spacing w:line="360" w:lineRule="auto"/>
              <w:jc w:val="center"/>
              <w:rPr>
                <w:kern w:val="0"/>
                <w:sz w:val="24"/>
              </w:rPr>
            </w:pPr>
            <w:r>
              <w:rPr>
                <w:rFonts w:hint="eastAsia"/>
                <w:kern w:val="0"/>
                <w:sz w:val="24"/>
              </w:rPr>
              <w:t>年</w:t>
            </w:r>
            <w:r>
              <w:rPr>
                <w:kern w:val="0"/>
                <w:sz w:val="24"/>
              </w:rPr>
              <w:t xml:space="preserve"> </w:t>
            </w:r>
            <w:r>
              <w:rPr>
                <w:rFonts w:hint="eastAsia"/>
                <w:kern w:val="0"/>
                <w:sz w:val="24"/>
              </w:rPr>
              <w:t>龄</w:t>
            </w:r>
          </w:p>
        </w:tc>
        <w:tc>
          <w:tcPr>
            <w:tcW w:w="1207" w:type="dxa"/>
            <w:vAlign w:val="center"/>
          </w:tcPr>
          <w:p>
            <w:pPr>
              <w:autoSpaceDE w:val="0"/>
              <w:autoSpaceDN w:val="0"/>
              <w:adjustRightInd w:val="0"/>
              <w:spacing w:line="360" w:lineRule="auto"/>
              <w:jc w:val="center"/>
              <w:rPr>
                <w:kern w:val="0"/>
                <w:sz w:val="24"/>
              </w:rPr>
            </w:pPr>
          </w:p>
        </w:tc>
        <w:tc>
          <w:tcPr>
            <w:tcW w:w="2076" w:type="dxa"/>
            <w:gridSpan w:val="3"/>
            <w:vAlign w:val="center"/>
          </w:tcPr>
          <w:p>
            <w:pPr>
              <w:autoSpaceDE w:val="0"/>
              <w:autoSpaceDN w:val="0"/>
              <w:adjustRightInd w:val="0"/>
              <w:spacing w:line="360" w:lineRule="auto"/>
              <w:jc w:val="center"/>
              <w:rPr>
                <w:kern w:val="0"/>
                <w:sz w:val="24"/>
              </w:rPr>
            </w:pPr>
            <w:r>
              <w:rPr>
                <w:rFonts w:hint="eastAsia"/>
                <w:kern w:val="0"/>
                <w:sz w:val="24"/>
              </w:rPr>
              <w:t>学历</w:t>
            </w:r>
          </w:p>
        </w:tc>
        <w:tc>
          <w:tcPr>
            <w:tcW w:w="207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8" w:type="dxa"/>
            <w:vAlign w:val="center"/>
          </w:tcPr>
          <w:p>
            <w:pPr>
              <w:autoSpaceDE w:val="0"/>
              <w:autoSpaceDN w:val="0"/>
              <w:adjustRightInd w:val="0"/>
              <w:spacing w:line="360" w:lineRule="auto"/>
              <w:jc w:val="center"/>
              <w:rPr>
                <w:kern w:val="0"/>
                <w:sz w:val="24"/>
              </w:rPr>
            </w:pPr>
            <w:r>
              <w:rPr>
                <w:rFonts w:hint="eastAsia"/>
                <w:kern w:val="0"/>
                <w:sz w:val="24"/>
              </w:rPr>
              <w:t>职</w:t>
            </w:r>
            <w:r>
              <w:rPr>
                <w:kern w:val="0"/>
                <w:sz w:val="24"/>
              </w:rPr>
              <w:t xml:space="preserve">  </w:t>
            </w:r>
            <w:r>
              <w:rPr>
                <w:rFonts w:hint="eastAsia"/>
                <w:kern w:val="0"/>
                <w:sz w:val="24"/>
              </w:rPr>
              <w:t>称</w:t>
            </w:r>
          </w:p>
        </w:tc>
        <w:tc>
          <w:tcPr>
            <w:tcW w:w="1379" w:type="dxa"/>
            <w:gridSpan w:val="2"/>
            <w:vAlign w:val="center"/>
          </w:tcPr>
          <w:p>
            <w:pPr>
              <w:autoSpaceDE w:val="0"/>
              <w:autoSpaceDN w:val="0"/>
              <w:adjustRightInd w:val="0"/>
              <w:spacing w:line="360" w:lineRule="auto"/>
              <w:jc w:val="center"/>
              <w:rPr>
                <w:kern w:val="0"/>
                <w:sz w:val="24"/>
              </w:rPr>
            </w:pPr>
          </w:p>
        </w:tc>
        <w:tc>
          <w:tcPr>
            <w:tcW w:w="1048" w:type="dxa"/>
            <w:vAlign w:val="center"/>
          </w:tcPr>
          <w:p>
            <w:pPr>
              <w:autoSpaceDE w:val="0"/>
              <w:autoSpaceDN w:val="0"/>
              <w:adjustRightInd w:val="0"/>
              <w:spacing w:line="360" w:lineRule="auto"/>
              <w:jc w:val="center"/>
              <w:rPr>
                <w:kern w:val="0"/>
                <w:sz w:val="24"/>
              </w:rPr>
            </w:pPr>
            <w:r>
              <w:rPr>
                <w:rFonts w:hint="eastAsia"/>
                <w:kern w:val="0"/>
                <w:sz w:val="24"/>
              </w:rPr>
              <w:t>职</w:t>
            </w:r>
            <w:r>
              <w:rPr>
                <w:kern w:val="0"/>
                <w:sz w:val="24"/>
              </w:rPr>
              <w:t xml:space="preserve">  </w:t>
            </w:r>
            <w:r>
              <w:rPr>
                <w:rFonts w:hint="eastAsia"/>
                <w:kern w:val="0"/>
                <w:sz w:val="24"/>
              </w:rPr>
              <w:t>务</w:t>
            </w:r>
          </w:p>
        </w:tc>
        <w:tc>
          <w:tcPr>
            <w:tcW w:w="1207" w:type="dxa"/>
            <w:vAlign w:val="center"/>
          </w:tcPr>
          <w:p>
            <w:pPr>
              <w:autoSpaceDE w:val="0"/>
              <w:autoSpaceDN w:val="0"/>
              <w:adjustRightInd w:val="0"/>
              <w:spacing w:line="360" w:lineRule="auto"/>
              <w:jc w:val="center"/>
              <w:rPr>
                <w:kern w:val="0"/>
                <w:sz w:val="24"/>
              </w:rPr>
            </w:pPr>
          </w:p>
        </w:tc>
        <w:tc>
          <w:tcPr>
            <w:tcW w:w="2076" w:type="dxa"/>
            <w:gridSpan w:val="3"/>
            <w:vAlign w:val="center"/>
          </w:tcPr>
          <w:p>
            <w:pPr>
              <w:autoSpaceDE w:val="0"/>
              <w:autoSpaceDN w:val="0"/>
              <w:adjustRightInd w:val="0"/>
              <w:spacing w:line="360" w:lineRule="auto"/>
              <w:jc w:val="center"/>
              <w:rPr>
                <w:kern w:val="0"/>
                <w:sz w:val="24"/>
              </w:rPr>
            </w:pPr>
            <w:r>
              <w:rPr>
                <w:rFonts w:hint="eastAsia"/>
                <w:kern w:val="0"/>
                <w:sz w:val="24"/>
              </w:rPr>
              <w:t>拟在本合同任职</w:t>
            </w:r>
          </w:p>
        </w:tc>
        <w:tc>
          <w:tcPr>
            <w:tcW w:w="2070" w:type="dxa"/>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8" w:type="dxa"/>
            <w:vAlign w:val="center"/>
          </w:tcPr>
          <w:p>
            <w:pPr>
              <w:autoSpaceDE w:val="0"/>
              <w:autoSpaceDN w:val="0"/>
              <w:adjustRightInd w:val="0"/>
              <w:spacing w:line="360" w:lineRule="auto"/>
              <w:jc w:val="center"/>
              <w:rPr>
                <w:kern w:val="0"/>
                <w:sz w:val="24"/>
              </w:rPr>
            </w:pPr>
            <w:r>
              <w:rPr>
                <w:rFonts w:hint="eastAsia"/>
                <w:kern w:val="0"/>
                <w:sz w:val="24"/>
              </w:rPr>
              <w:t>毕业学校</w:t>
            </w:r>
          </w:p>
        </w:tc>
        <w:tc>
          <w:tcPr>
            <w:tcW w:w="7780" w:type="dxa"/>
            <w:gridSpan w:val="8"/>
            <w:vAlign w:val="center"/>
          </w:tcPr>
          <w:p>
            <w:pPr>
              <w:autoSpaceDE w:val="0"/>
              <w:autoSpaceDN w:val="0"/>
              <w:adjustRightInd w:val="0"/>
              <w:spacing w:line="360" w:lineRule="auto"/>
              <w:rPr>
                <w:kern w:val="0"/>
                <w:sz w:val="24"/>
              </w:rPr>
            </w:pPr>
            <w:r>
              <w:rPr>
                <w:kern w:val="0"/>
                <w:sz w:val="24"/>
              </w:rPr>
              <w:t xml:space="preserve">              </w:t>
            </w:r>
            <w:r>
              <w:rPr>
                <w:rFonts w:hint="eastAsia"/>
                <w:kern w:val="0"/>
                <w:sz w:val="24"/>
              </w:rPr>
              <w:t>年毕业于</w:t>
            </w:r>
            <w:r>
              <w:rPr>
                <w:kern w:val="0"/>
                <w:sz w:val="24"/>
              </w:rPr>
              <w:t xml:space="preserve">             </w:t>
            </w:r>
            <w:r>
              <w:rPr>
                <w:rFonts w:hint="eastAsia"/>
                <w:kern w:val="0"/>
                <w:sz w:val="24"/>
              </w:rPr>
              <w:t>学校</w:t>
            </w:r>
            <w:r>
              <w:rPr>
                <w:kern w:val="0"/>
                <w:sz w:val="24"/>
              </w:rPr>
              <w:t xml:space="preserve">              </w:t>
            </w:r>
            <w:r>
              <w:rPr>
                <w:rFonts w:hint="eastAsia"/>
                <w:kern w:val="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98" w:type="dxa"/>
            <w:gridSpan w:val="9"/>
            <w:vAlign w:val="center"/>
          </w:tcPr>
          <w:p>
            <w:pPr>
              <w:autoSpaceDE w:val="0"/>
              <w:autoSpaceDN w:val="0"/>
              <w:adjustRightInd w:val="0"/>
              <w:spacing w:line="360" w:lineRule="auto"/>
              <w:jc w:val="center"/>
              <w:rPr>
                <w:kern w:val="0"/>
                <w:sz w:val="24"/>
              </w:rPr>
            </w:pPr>
            <w:r>
              <w:rPr>
                <w:rFonts w:hint="eastAsia"/>
                <w:kern w:val="0"/>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3" w:type="dxa"/>
            <w:gridSpan w:val="2"/>
            <w:vAlign w:val="center"/>
          </w:tcPr>
          <w:p>
            <w:pPr>
              <w:autoSpaceDE w:val="0"/>
              <w:autoSpaceDN w:val="0"/>
              <w:adjustRightInd w:val="0"/>
              <w:spacing w:line="360" w:lineRule="auto"/>
              <w:jc w:val="center"/>
              <w:rPr>
                <w:kern w:val="0"/>
                <w:sz w:val="24"/>
              </w:rPr>
            </w:pPr>
            <w:r>
              <w:rPr>
                <w:rFonts w:hint="eastAsia"/>
                <w:kern w:val="0"/>
                <w:sz w:val="24"/>
              </w:rPr>
              <w:t>时间</w:t>
            </w:r>
          </w:p>
        </w:tc>
        <w:tc>
          <w:tcPr>
            <w:tcW w:w="3460" w:type="dxa"/>
            <w:gridSpan w:val="4"/>
            <w:vAlign w:val="center"/>
          </w:tcPr>
          <w:p>
            <w:pPr>
              <w:autoSpaceDE w:val="0"/>
              <w:autoSpaceDN w:val="0"/>
              <w:adjustRightInd w:val="0"/>
              <w:spacing w:line="360" w:lineRule="auto"/>
              <w:jc w:val="center"/>
              <w:rPr>
                <w:kern w:val="0"/>
                <w:sz w:val="24"/>
              </w:rPr>
            </w:pPr>
            <w:r>
              <w:rPr>
                <w:rFonts w:hint="eastAsia"/>
                <w:kern w:val="0"/>
                <w:sz w:val="24"/>
              </w:rPr>
              <w:t>参加过的类似项目</w:t>
            </w:r>
          </w:p>
        </w:tc>
        <w:tc>
          <w:tcPr>
            <w:tcW w:w="1390" w:type="dxa"/>
            <w:vAlign w:val="center"/>
          </w:tcPr>
          <w:p>
            <w:pPr>
              <w:autoSpaceDE w:val="0"/>
              <w:autoSpaceDN w:val="0"/>
              <w:adjustRightInd w:val="0"/>
              <w:spacing w:line="360" w:lineRule="auto"/>
              <w:jc w:val="center"/>
              <w:rPr>
                <w:kern w:val="0"/>
                <w:sz w:val="24"/>
              </w:rPr>
            </w:pPr>
            <w:r>
              <w:rPr>
                <w:rFonts w:hint="eastAsia"/>
                <w:kern w:val="0"/>
                <w:sz w:val="24"/>
              </w:rPr>
              <w:t>担任职务</w:t>
            </w:r>
          </w:p>
        </w:tc>
        <w:tc>
          <w:tcPr>
            <w:tcW w:w="2585" w:type="dxa"/>
            <w:gridSpan w:val="2"/>
            <w:vAlign w:val="center"/>
          </w:tcPr>
          <w:p>
            <w:pPr>
              <w:autoSpaceDE w:val="0"/>
              <w:autoSpaceDN w:val="0"/>
              <w:adjustRightInd w:val="0"/>
              <w:spacing w:line="360" w:lineRule="auto"/>
              <w:jc w:val="center"/>
              <w:rPr>
                <w:kern w:val="0"/>
                <w:sz w:val="24"/>
              </w:rPr>
            </w:pPr>
            <w:r>
              <w:rPr>
                <w:rFonts w:hint="eastAsia"/>
                <w:kern w:val="0"/>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3" w:type="dxa"/>
            <w:gridSpan w:val="2"/>
            <w:vAlign w:val="center"/>
          </w:tcPr>
          <w:p>
            <w:pPr>
              <w:autoSpaceDE w:val="0"/>
              <w:autoSpaceDN w:val="0"/>
              <w:adjustRightInd w:val="0"/>
              <w:spacing w:line="360" w:lineRule="auto"/>
              <w:jc w:val="center"/>
              <w:rPr>
                <w:kern w:val="0"/>
                <w:sz w:val="24"/>
              </w:rPr>
            </w:pPr>
          </w:p>
        </w:tc>
        <w:tc>
          <w:tcPr>
            <w:tcW w:w="3460" w:type="dxa"/>
            <w:gridSpan w:val="4"/>
            <w:vAlign w:val="center"/>
          </w:tcPr>
          <w:p>
            <w:pPr>
              <w:autoSpaceDE w:val="0"/>
              <w:autoSpaceDN w:val="0"/>
              <w:adjustRightInd w:val="0"/>
              <w:spacing w:line="360" w:lineRule="auto"/>
              <w:jc w:val="center"/>
              <w:rPr>
                <w:kern w:val="0"/>
                <w:sz w:val="24"/>
              </w:rPr>
            </w:pPr>
          </w:p>
        </w:tc>
        <w:tc>
          <w:tcPr>
            <w:tcW w:w="1390" w:type="dxa"/>
            <w:vAlign w:val="center"/>
          </w:tcPr>
          <w:p>
            <w:pPr>
              <w:autoSpaceDE w:val="0"/>
              <w:autoSpaceDN w:val="0"/>
              <w:adjustRightInd w:val="0"/>
              <w:spacing w:line="360" w:lineRule="auto"/>
              <w:jc w:val="center"/>
              <w:rPr>
                <w:kern w:val="0"/>
                <w:sz w:val="24"/>
              </w:rPr>
            </w:pPr>
          </w:p>
        </w:tc>
        <w:tc>
          <w:tcPr>
            <w:tcW w:w="2585" w:type="dxa"/>
            <w:gridSpan w:val="2"/>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3" w:type="dxa"/>
            <w:gridSpan w:val="2"/>
            <w:vAlign w:val="center"/>
          </w:tcPr>
          <w:p>
            <w:pPr>
              <w:autoSpaceDE w:val="0"/>
              <w:autoSpaceDN w:val="0"/>
              <w:adjustRightInd w:val="0"/>
              <w:spacing w:line="360" w:lineRule="auto"/>
              <w:jc w:val="center"/>
              <w:rPr>
                <w:kern w:val="0"/>
                <w:sz w:val="24"/>
              </w:rPr>
            </w:pPr>
          </w:p>
        </w:tc>
        <w:tc>
          <w:tcPr>
            <w:tcW w:w="3460" w:type="dxa"/>
            <w:gridSpan w:val="4"/>
            <w:vAlign w:val="center"/>
          </w:tcPr>
          <w:p>
            <w:pPr>
              <w:autoSpaceDE w:val="0"/>
              <w:autoSpaceDN w:val="0"/>
              <w:adjustRightInd w:val="0"/>
              <w:spacing w:line="360" w:lineRule="auto"/>
              <w:jc w:val="center"/>
              <w:rPr>
                <w:kern w:val="0"/>
                <w:sz w:val="24"/>
              </w:rPr>
            </w:pPr>
          </w:p>
        </w:tc>
        <w:tc>
          <w:tcPr>
            <w:tcW w:w="1390" w:type="dxa"/>
            <w:vAlign w:val="center"/>
          </w:tcPr>
          <w:p>
            <w:pPr>
              <w:autoSpaceDE w:val="0"/>
              <w:autoSpaceDN w:val="0"/>
              <w:adjustRightInd w:val="0"/>
              <w:spacing w:line="360" w:lineRule="auto"/>
              <w:jc w:val="center"/>
              <w:rPr>
                <w:kern w:val="0"/>
                <w:sz w:val="24"/>
              </w:rPr>
            </w:pPr>
          </w:p>
        </w:tc>
        <w:tc>
          <w:tcPr>
            <w:tcW w:w="2585" w:type="dxa"/>
            <w:gridSpan w:val="2"/>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3" w:type="dxa"/>
            <w:gridSpan w:val="2"/>
            <w:vAlign w:val="center"/>
          </w:tcPr>
          <w:p>
            <w:pPr>
              <w:autoSpaceDE w:val="0"/>
              <w:autoSpaceDN w:val="0"/>
              <w:adjustRightInd w:val="0"/>
              <w:spacing w:line="360" w:lineRule="auto"/>
              <w:jc w:val="center"/>
              <w:rPr>
                <w:kern w:val="0"/>
                <w:sz w:val="24"/>
              </w:rPr>
            </w:pPr>
          </w:p>
        </w:tc>
        <w:tc>
          <w:tcPr>
            <w:tcW w:w="3460" w:type="dxa"/>
            <w:gridSpan w:val="4"/>
            <w:vAlign w:val="center"/>
          </w:tcPr>
          <w:p>
            <w:pPr>
              <w:autoSpaceDE w:val="0"/>
              <w:autoSpaceDN w:val="0"/>
              <w:adjustRightInd w:val="0"/>
              <w:spacing w:line="360" w:lineRule="auto"/>
              <w:jc w:val="center"/>
              <w:rPr>
                <w:kern w:val="0"/>
                <w:sz w:val="24"/>
              </w:rPr>
            </w:pPr>
          </w:p>
        </w:tc>
        <w:tc>
          <w:tcPr>
            <w:tcW w:w="1390" w:type="dxa"/>
            <w:vAlign w:val="center"/>
          </w:tcPr>
          <w:p>
            <w:pPr>
              <w:autoSpaceDE w:val="0"/>
              <w:autoSpaceDN w:val="0"/>
              <w:adjustRightInd w:val="0"/>
              <w:spacing w:line="360" w:lineRule="auto"/>
              <w:jc w:val="center"/>
              <w:rPr>
                <w:kern w:val="0"/>
                <w:sz w:val="24"/>
              </w:rPr>
            </w:pPr>
          </w:p>
        </w:tc>
        <w:tc>
          <w:tcPr>
            <w:tcW w:w="2585" w:type="dxa"/>
            <w:gridSpan w:val="2"/>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3" w:type="dxa"/>
            <w:gridSpan w:val="2"/>
            <w:vAlign w:val="center"/>
          </w:tcPr>
          <w:p>
            <w:pPr>
              <w:autoSpaceDE w:val="0"/>
              <w:autoSpaceDN w:val="0"/>
              <w:adjustRightInd w:val="0"/>
              <w:spacing w:line="360" w:lineRule="auto"/>
              <w:jc w:val="center"/>
              <w:rPr>
                <w:kern w:val="0"/>
                <w:sz w:val="24"/>
              </w:rPr>
            </w:pPr>
          </w:p>
        </w:tc>
        <w:tc>
          <w:tcPr>
            <w:tcW w:w="3460" w:type="dxa"/>
            <w:gridSpan w:val="4"/>
            <w:vAlign w:val="center"/>
          </w:tcPr>
          <w:p>
            <w:pPr>
              <w:autoSpaceDE w:val="0"/>
              <w:autoSpaceDN w:val="0"/>
              <w:adjustRightInd w:val="0"/>
              <w:spacing w:line="360" w:lineRule="auto"/>
              <w:jc w:val="center"/>
              <w:rPr>
                <w:kern w:val="0"/>
                <w:sz w:val="24"/>
              </w:rPr>
            </w:pPr>
          </w:p>
        </w:tc>
        <w:tc>
          <w:tcPr>
            <w:tcW w:w="1390" w:type="dxa"/>
            <w:vAlign w:val="center"/>
          </w:tcPr>
          <w:p>
            <w:pPr>
              <w:autoSpaceDE w:val="0"/>
              <w:autoSpaceDN w:val="0"/>
              <w:adjustRightInd w:val="0"/>
              <w:spacing w:line="360" w:lineRule="auto"/>
              <w:jc w:val="center"/>
              <w:rPr>
                <w:kern w:val="0"/>
                <w:sz w:val="24"/>
              </w:rPr>
            </w:pPr>
          </w:p>
        </w:tc>
        <w:tc>
          <w:tcPr>
            <w:tcW w:w="2585" w:type="dxa"/>
            <w:gridSpan w:val="2"/>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3" w:type="dxa"/>
            <w:gridSpan w:val="2"/>
            <w:vAlign w:val="center"/>
          </w:tcPr>
          <w:p>
            <w:pPr>
              <w:autoSpaceDE w:val="0"/>
              <w:autoSpaceDN w:val="0"/>
              <w:adjustRightInd w:val="0"/>
              <w:spacing w:line="360" w:lineRule="auto"/>
              <w:jc w:val="center"/>
              <w:rPr>
                <w:kern w:val="0"/>
                <w:sz w:val="24"/>
              </w:rPr>
            </w:pPr>
          </w:p>
        </w:tc>
        <w:tc>
          <w:tcPr>
            <w:tcW w:w="3460" w:type="dxa"/>
            <w:gridSpan w:val="4"/>
            <w:vAlign w:val="center"/>
          </w:tcPr>
          <w:p>
            <w:pPr>
              <w:autoSpaceDE w:val="0"/>
              <w:autoSpaceDN w:val="0"/>
              <w:adjustRightInd w:val="0"/>
              <w:spacing w:line="360" w:lineRule="auto"/>
              <w:jc w:val="center"/>
              <w:rPr>
                <w:kern w:val="0"/>
                <w:sz w:val="24"/>
              </w:rPr>
            </w:pPr>
          </w:p>
        </w:tc>
        <w:tc>
          <w:tcPr>
            <w:tcW w:w="1390" w:type="dxa"/>
            <w:vAlign w:val="center"/>
          </w:tcPr>
          <w:p>
            <w:pPr>
              <w:autoSpaceDE w:val="0"/>
              <w:autoSpaceDN w:val="0"/>
              <w:adjustRightInd w:val="0"/>
              <w:spacing w:line="360" w:lineRule="auto"/>
              <w:jc w:val="center"/>
              <w:rPr>
                <w:kern w:val="0"/>
                <w:sz w:val="24"/>
              </w:rPr>
            </w:pPr>
          </w:p>
        </w:tc>
        <w:tc>
          <w:tcPr>
            <w:tcW w:w="2585" w:type="dxa"/>
            <w:gridSpan w:val="2"/>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3" w:type="dxa"/>
            <w:gridSpan w:val="2"/>
            <w:vAlign w:val="center"/>
          </w:tcPr>
          <w:p>
            <w:pPr>
              <w:autoSpaceDE w:val="0"/>
              <w:autoSpaceDN w:val="0"/>
              <w:adjustRightInd w:val="0"/>
              <w:spacing w:line="360" w:lineRule="auto"/>
              <w:jc w:val="center"/>
              <w:rPr>
                <w:kern w:val="0"/>
                <w:sz w:val="24"/>
              </w:rPr>
            </w:pPr>
          </w:p>
        </w:tc>
        <w:tc>
          <w:tcPr>
            <w:tcW w:w="3460" w:type="dxa"/>
            <w:gridSpan w:val="4"/>
            <w:vAlign w:val="center"/>
          </w:tcPr>
          <w:p>
            <w:pPr>
              <w:autoSpaceDE w:val="0"/>
              <w:autoSpaceDN w:val="0"/>
              <w:adjustRightInd w:val="0"/>
              <w:spacing w:line="360" w:lineRule="auto"/>
              <w:jc w:val="center"/>
              <w:rPr>
                <w:kern w:val="0"/>
                <w:sz w:val="24"/>
              </w:rPr>
            </w:pPr>
          </w:p>
        </w:tc>
        <w:tc>
          <w:tcPr>
            <w:tcW w:w="1390" w:type="dxa"/>
            <w:vAlign w:val="center"/>
          </w:tcPr>
          <w:p>
            <w:pPr>
              <w:autoSpaceDE w:val="0"/>
              <w:autoSpaceDN w:val="0"/>
              <w:adjustRightInd w:val="0"/>
              <w:spacing w:line="360" w:lineRule="auto"/>
              <w:jc w:val="center"/>
              <w:rPr>
                <w:kern w:val="0"/>
                <w:sz w:val="24"/>
              </w:rPr>
            </w:pPr>
          </w:p>
        </w:tc>
        <w:tc>
          <w:tcPr>
            <w:tcW w:w="2585" w:type="dxa"/>
            <w:gridSpan w:val="2"/>
            <w:vAlign w:val="center"/>
          </w:tcPr>
          <w:p>
            <w:pPr>
              <w:autoSpaceDE w:val="0"/>
              <w:autoSpaceDN w:val="0"/>
              <w:adjustRightInd w:val="0"/>
              <w:spacing w:line="360" w:lineRule="auto"/>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3" w:type="dxa"/>
            <w:gridSpan w:val="2"/>
            <w:vAlign w:val="center"/>
          </w:tcPr>
          <w:p>
            <w:pPr>
              <w:autoSpaceDE w:val="0"/>
              <w:autoSpaceDN w:val="0"/>
              <w:adjustRightInd w:val="0"/>
              <w:spacing w:line="360" w:lineRule="auto"/>
              <w:jc w:val="center"/>
              <w:rPr>
                <w:kern w:val="0"/>
                <w:sz w:val="24"/>
              </w:rPr>
            </w:pPr>
          </w:p>
        </w:tc>
        <w:tc>
          <w:tcPr>
            <w:tcW w:w="3460" w:type="dxa"/>
            <w:gridSpan w:val="4"/>
            <w:vAlign w:val="center"/>
          </w:tcPr>
          <w:p>
            <w:pPr>
              <w:autoSpaceDE w:val="0"/>
              <w:autoSpaceDN w:val="0"/>
              <w:adjustRightInd w:val="0"/>
              <w:spacing w:line="360" w:lineRule="auto"/>
              <w:jc w:val="center"/>
              <w:rPr>
                <w:kern w:val="0"/>
                <w:sz w:val="24"/>
              </w:rPr>
            </w:pPr>
          </w:p>
        </w:tc>
        <w:tc>
          <w:tcPr>
            <w:tcW w:w="1390" w:type="dxa"/>
            <w:vAlign w:val="center"/>
          </w:tcPr>
          <w:p>
            <w:pPr>
              <w:autoSpaceDE w:val="0"/>
              <w:autoSpaceDN w:val="0"/>
              <w:adjustRightInd w:val="0"/>
              <w:spacing w:line="360" w:lineRule="auto"/>
              <w:jc w:val="center"/>
              <w:rPr>
                <w:kern w:val="0"/>
                <w:sz w:val="24"/>
              </w:rPr>
            </w:pPr>
          </w:p>
        </w:tc>
        <w:tc>
          <w:tcPr>
            <w:tcW w:w="2585" w:type="dxa"/>
            <w:gridSpan w:val="2"/>
            <w:vAlign w:val="center"/>
          </w:tcPr>
          <w:p>
            <w:pPr>
              <w:autoSpaceDE w:val="0"/>
              <w:autoSpaceDN w:val="0"/>
              <w:adjustRightInd w:val="0"/>
              <w:spacing w:line="360" w:lineRule="auto"/>
              <w:jc w:val="center"/>
              <w:rPr>
                <w:kern w:val="0"/>
                <w:sz w:val="24"/>
              </w:rPr>
            </w:pPr>
          </w:p>
        </w:tc>
      </w:tr>
    </w:tbl>
    <w:p>
      <w:pPr>
        <w:spacing w:line="360" w:lineRule="auto"/>
      </w:pPr>
    </w:p>
    <w:p>
      <w:pPr>
        <w:wordWrap w:val="0"/>
        <w:rPr>
          <w:rFonts w:ascii="宋体"/>
          <w:sz w:val="24"/>
        </w:rPr>
      </w:pPr>
      <w:r>
        <w:rPr>
          <w:rFonts w:hint="eastAsia" w:ascii="宋体" w:hAnsi="宋体"/>
          <w:sz w:val="24"/>
        </w:rPr>
        <w:t>注：本表一人一表，按投标人须知前附表</w:t>
      </w:r>
      <w:r>
        <w:rPr>
          <w:rFonts w:ascii="宋体" w:hAnsi="宋体"/>
          <w:sz w:val="24"/>
        </w:rPr>
        <w:t>1.4.1</w:t>
      </w:r>
      <w:r>
        <w:rPr>
          <w:rFonts w:hint="eastAsia" w:ascii="宋体" w:hAnsi="宋体"/>
          <w:sz w:val="24"/>
        </w:rPr>
        <w:t>条要求提供相关资料。</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4"/>
        <w:spacing w:line="360" w:lineRule="auto"/>
        <w:jc w:val="center"/>
        <w:rPr>
          <w:rFonts w:ascii="宋体" w:hAnsi="宋体" w:eastAsia="宋体"/>
        </w:rPr>
      </w:pPr>
      <w:bookmarkStart w:id="439" w:name="_Toc389633709"/>
      <w:bookmarkStart w:id="440" w:name="_Toc16424"/>
      <w:bookmarkStart w:id="441" w:name="_Toc14481"/>
      <w:bookmarkStart w:id="442" w:name="_Toc358902171"/>
    </w:p>
    <w:p>
      <w:pPr>
        <w:pStyle w:val="4"/>
        <w:spacing w:line="360" w:lineRule="auto"/>
        <w:jc w:val="center"/>
        <w:rPr>
          <w:rFonts w:ascii="宋体" w:hAnsi="宋体" w:eastAsia="宋体"/>
        </w:rPr>
      </w:pPr>
      <w:r>
        <w:rPr>
          <w:rFonts w:hint="eastAsia" w:ascii="宋体" w:hAnsi="宋体" w:eastAsia="宋体"/>
        </w:rPr>
        <w:t>（四）、</w:t>
      </w:r>
      <w:bookmarkEnd w:id="439"/>
      <w:bookmarkEnd w:id="440"/>
      <w:r>
        <w:rPr>
          <w:rFonts w:hint="eastAsia" w:ascii="宋体" w:hAnsi="宋体" w:eastAsia="宋体"/>
        </w:rPr>
        <w:t>投标截止日投标资格情况</w: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b/>
        </w:rPr>
      </w:pPr>
      <w:r>
        <w:rPr>
          <w:rFonts w:hint="eastAsia" w:ascii="宋体" w:hAnsi="宋体"/>
          <w:b/>
        </w:rPr>
        <w:t>（格式自拟）</w: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ind w:firstLine="424" w:firstLineChars="202"/>
        <w:rPr>
          <w:rFonts w:ascii="楷体_GB2312" w:hAnsi="宋体" w:eastAsia="楷体_GB2312"/>
        </w:rPr>
      </w:pPr>
      <w: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139700</wp:posOffset>
                </wp:positionV>
                <wp:extent cx="2867025" cy="635"/>
                <wp:effectExtent l="0" t="0" r="0" b="0"/>
                <wp:wrapNone/>
                <wp:docPr id="2" name="Line 4"/>
                <wp:cNvGraphicFramePr/>
                <a:graphic xmlns:a="http://schemas.openxmlformats.org/drawingml/2006/main">
                  <a:graphicData uri="http://schemas.microsoft.com/office/word/2010/wordprocessingShape">
                    <wps:wsp>
                      <wps:cNvCnPr/>
                      <wps:spPr>
                        <a:xfrm>
                          <a:off x="0" y="0"/>
                          <a:ext cx="2867025" cy="635"/>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Line 4" o:spid="_x0000_s1026" o:spt="20" style="position:absolute;left:0pt;margin-left:-4.5pt;margin-top:11pt;height:0.05pt;width:225.75pt;z-index:251660288;mso-width-relative:page;mso-height-relative:page;" filled="f" stroked="t" coordsize="21600,21600" o:gfxdata="UEsDBAoAAAAAAIdO4kAAAAAAAAAAAAAAAAAEAAAAZHJzL1BLAwQUAAAACACHTuJAqrkBNdkAAAAI&#10;AQAADwAAAGRycy9kb3ducmV2LnhtbE2PQUvDQBCF74L/YRnBW7tJqEVjNoUEPfSgYCvY3rbJmASz&#10;szE7aeu/d3rS0zDzHm++l63OrldHHEPnyUA8j0AhVb7uqDHwvn2e3YMKbKm2vSc08IMBVvn1VWbT&#10;2p/oDY8bbpSEUEitgZZ5SLUOVYvOhrkfkET79KOzLOvY6Hq0Jwl3vU6iaKmd7Ug+tHbAssXqazM5&#10;Axw+dq88rb+LZfFS4rbYl096bcztTRw9gmI8858ZLviCDrkwHfxEdVC9gdmDVGEDSSJT9MUiuQN1&#10;uBxi0Hmm/xfIfwFQSwMEFAAAAAgAh07iQKILLpDgAQAA6QMAAA4AAABkcnMvZTJvRG9jLnhtbK1T&#10;TW/bMAy9D9h/EHRvnKRrWhhxemjWXYotwLYfoEi0LUBfEJU4+fejZC/tuksO9UGmROqR75FaP56s&#10;YUeIqL1r+GI25wyc9Eq7ruG/fz3fPHCGSTgljHfQ8DMgf9x8/rQeQg1L33ujIDICcVgPoeF9SqGu&#10;KpQ9WIEzH8CRs/XRikTb2FUqioHQramW8/mqGnxUIXoJiHS6HZ18QozXAPq21RK2Xh4suDSiRjAi&#10;ESXsdUC+KdW2Lcj0o20REjMNJ6aprJSE7H1eq81a1F0UoddyKkFcU8I7TlZoR0kvUFuRBDtE/R+U&#10;1TJ69G2aSW+rkUhRhFgs5u+0+dmLAIULSY3hIjp+HKz8ftxFplXDl5w5YanhL9oB+5KVGQLWFPDk&#10;dnHaYdjFTPPURpv/RICdiprni5pwSkzS4fJhdT9f3nEmybe6vcuI1evVEDF9A29ZNhpuKGtRUBxf&#10;MI2hf0NyJuPY0PDbxX0GFDR3LfWbTBuodnRduYveaPWsjck3MHb7JxPZUeTel28q4Z+wnGQrsB/j&#10;iiuHiboHob46xdI5kCqOHgPPJVhQnBmgt5OtEpmENtdEEnvjMjSUyZx4ZpVHXbO19+pMHTmEqLue&#10;dFmUmrOHJqAIOE1rHrG3e7LfvtDN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q5ATXZAAAACAEA&#10;AA8AAAAAAAAAAQAgAAAAIgAAAGRycy9kb3ducmV2LnhtbFBLAQIUABQAAAAIAIdO4kCiCy6Q4AEA&#10;AOkDAAAOAAAAAAAAAAEAIAAAACgBAABkcnMvZTJvRG9jLnhtbFBLBQYAAAAABgAGAFkBAAB6BQAA&#10;AAA=&#10;">
                <v:fill on="f" focussize="0,0"/>
                <v:stroke weight="0.25pt" color="#000000" joinstyle="round"/>
                <v:imagedata o:title=""/>
                <o:lock v:ext="edit" aspectratio="f"/>
              </v:line>
            </w:pict>
          </mc:Fallback>
        </mc:AlternateContent>
      </w:r>
    </w:p>
    <w:p>
      <w:pPr>
        <w:spacing w:line="360" w:lineRule="auto"/>
        <w:ind w:left="601" w:hanging="600" w:hangingChars="286"/>
        <w:rPr>
          <w:rFonts w:ascii="宋体"/>
        </w:rPr>
      </w:pPr>
      <w:r>
        <w:rPr>
          <w:rFonts w:hint="eastAsia" w:ascii="宋体" w:hAnsi="宋体"/>
        </w:rPr>
        <w:t>注：</w:t>
      </w:r>
      <w:r>
        <w:rPr>
          <w:rFonts w:ascii="宋体" w:hAnsi="宋体"/>
        </w:rPr>
        <w:t>1.</w:t>
      </w:r>
      <w:r>
        <w:rPr>
          <w:rFonts w:hint="eastAsia" w:ascii="宋体" w:hAnsi="宋体"/>
        </w:rPr>
        <w:t>由投标人自行声明是否满足资格审查标准中的投标截止日投标资格情况。如声明与实际不符，将被取消投标或中标资格，其投标保证金不予退还。</w:t>
      </w:r>
    </w:p>
    <w:p>
      <w:pPr>
        <w:pStyle w:val="5"/>
        <w:wordWrap w:val="0"/>
        <w:rPr>
          <w:rFonts w:ascii="宋体"/>
          <w:b w:val="0"/>
        </w:rPr>
      </w:pPr>
      <w:r>
        <w:rPr>
          <w:rFonts w:ascii="宋体" w:hAnsi="宋体"/>
        </w:rPr>
        <w:t xml:space="preserve">       </w:t>
      </w:r>
      <w:r>
        <w:rPr>
          <w:rFonts w:hint="eastAsia" w:ascii="宋体" w:hAnsi="宋体"/>
        </w:rPr>
        <w:t>（五）</w:t>
      </w:r>
      <w:bookmarkStart w:id="443" w:name="_Toc419388265"/>
      <w:r>
        <w:rPr>
          <w:rFonts w:hint="eastAsia" w:ascii="宋体" w:hAnsi="宋体"/>
        </w:rPr>
        <w:t>项目经理未在在建工程担任项目经理承诺书</w:t>
      </w:r>
      <w:bookmarkEnd w:id="443"/>
    </w:p>
    <w:p>
      <w:pPr>
        <w:autoSpaceDE w:val="0"/>
        <w:autoSpaceDN w:val="0"/>
        <w:adjustRightInd w:val="0"/>
        <w:snapToGrid w:val="0"/>
        <w:spacing w:line="360" w:lineRule="auto"/>
        <w:jc w:val="left"/>
        <w:rPr>
          <w:rFonts w:ascii="宋体" w:cs="MingLiUfalt"/>
          <w:snapToGrid w:val="0"/>
          <w:kern w:val="0"/>
          <w:sz w:val="24"/>
        </w:rPr>
      </w:pPr>
    </w:p>
    <w:p>
      <w:pPr>
        <w:autoSpaceDE w:val="0"/>
        <w:autoSpaceDN w:val="0"/>
        <w:adjustRightInd w:val="0"/>
        <w:snapToGrid w:val="0"/>
        <w:spacing w:line="360" w:lineRule="auto"/>
        <w:jc w:val="left"/>
        <w:rPr>
          <w:rFonts w:ascii="宋体" w:cs="MingLiUfalt"/>
          <w:b/>
          <w:snapToGrid w:val="0"/>
          <w:kern w:val="0"/>
          <w:sz w:val="24"/>
        </w:rPr>
      </w:pPr>
      <w:r>
        <w:rPr>
          <w:rFonts w:ascii="宋体" w:hAnsi="宋体" w:cs="MingLiUfalt"/>
          <w:snapToGrid w:val="0"/>
          <w:kern w:val="0"/>
          <w:sz w:val="24"/>
        </w:rPr>
        <w:t xml:space="preserve">                                 </w:t>
      </w:r>
    </w:p>
    <w:p>
      <w:pPr>
        <w:autoSpaceDE w:val="0"/>
        <w:autoSpaceDN w:val="0"/>
        <w:adjustRightInd w:val="0"/>
        <w:snapToGrid w:val="0"/>
        <w:spacing w:line="360" w:lineRule="auto"/>
        <w:jc w:val="left"/>
        <w:rPr>
          <w:rFonts w:ascii="宋体" w:cs="MingLiUfalt"/>
          <w:snapToGrid w:val="0"/>
          <w:kern w:val="0"/>
          <w:sz w:val="24"/>
        </w:rPr>
      </w:pPr>
      <w:r>
        <w:rPr>
          <w:rFonts w:ascii="宋体" w:hAnsi="宋体" w:cs="MingLiUfalt"/>
          <w:snapToGrid w:val="0"/>
          <w:kern w:val="0"/>
          <w:sz w:val="24"/>
          <w:u w:val="single"/>
        </w:rPr>
        <w:t xml:space="preserve">                       </w:t>
      </w:r>
      <w:r>
        <w:rPr>
          <w:rFonts w:hint="eastAsia" w:ascii="宋体" w:hAnsi="宋体" w:cs="MingLiUfalt"/>
          <w:snapToGrid w:val="0"/>
          <w:kern w:val="0"/>
          <w:sz w:val="24"/>
        </w:rPr>
        <w:t>（比选人名称）：</w:t>
      </w:r>
      <w:r>
        <w:rPr>
          <w:rFonts w:ascii="宋体" w:hAnsi="宋体" w:cs="MingLiUfalt"/>
          <w:snapToGrid w:val="0"/>
          <w:kern w:val="0"/>
          <w:sz w:val="24"/>
        </w:rPr>
        <w:t xml:space="preserve"> </w:t>
      </w:r>
    </w:p>
    <w:p>
      <w:pPr>
        <w:autoSpaceDE w:val="0"/>
        <w:autoSpaceDN w:val="0"/>
        <w:adjustRightInd w:val="0"/>
        <w:snapToGrid w:val="0"/>
        <w:spacing w:line="360" w:lineRule="auto"/>
        <w:jc w:val="left"/>
        <w:rPr>
          <w:rFonts w:ascii="宋体" w:cs="MingLiUfalt"/>
          <w:snapToGrid w:val="0"/>
          <w:kern w:val="0"/>
          <w:sz w:val="24"/>
          <w:u w:val="single"/>
        </w:rPr>
      </w:pPr>
    </w:p>
    <w:p>
      <w:pPr>
        <w:autoSpaceDE w:val="0"/>
        <w:autoSpaceDN w:val="0"/>
        <w:adjustRightInd w:val="0"/>
        <w:snapToGrid w:val="0"/>
        <w:spacing w:line="360" w:lineRule="auto"/>
        <w:jc w:val="left"/>
        <w:rPr>
          <w:rFonts w:ascii="宋体" w:cs="MingLiUfalt"/>
          <w:snapToGrid w:val="0"/>
          <w:kern w:val="0"/>
          <w:sz w:val="24"/>
          <w:u w:val="single"/>
        </w:rPr>
      </w:pPr>
      <w:r>
        <w:rPr>
          <w:rFonts w:hint="eastAsia" w:ascii="宋体" w:hAnsi="宋体" w:cs="MingLiUfalt"/>
          <w:snapToGrid w:val="0"/>
          <w:kern w:val="0"/>
          <w:sz w:val="24"/>
        </w:rPr>
        <w:t>我公司对</w:t>
      </w:r>
      <w:r>
        <w:rPr>
          <w:rFonts w:ascii="宋体" w:hAnsi="宋体" w:cs="MingLiUfalt"/>
          <w:snapToGrid w:val="0"/>
          <w:kern w:val="0"/>
          <w:sz w:val="24"/>
          <w:u w:val="single"/>
        </w:rPr>
        <w:t xml:space="preserve">                   </w:t>
      </w:r>
      <w:r>
        <w:rPr>
          <w:rFonts w:hint="eastAsia" w:ascii="宋体" w:hAnsi="宋体" w:cs="MingLiUfalt"/>
          <w:snapToGrid w:val="0"/>
          <w:kern w:val="0"/>
          <w:sz w:val="24"/>
          <w:u w:val="single"/>
        </w:rPr>
        <w:t>（项目名称）</w:t>
      </w:r>
      <w:r>
        <w:rPr>
          <w:rFonts w:hint="eastAsia" w:ascii="宋体" w:hAnsi="宋体" w:cs="MingLiUfalt"/>
          <w:snapToGrid w:val="0"/>
          <w:kern w:val="0"/>
          <w:sz w:val="24"/>
        </w:rPr>
        <w:t>进行投标，现郑重承诺：</w:t>
      </w:r>
      <w:r>
        <w:rPr>
          <w:rFonts w:ascii="宋体" w:hAnsi="宋体" w:cs="MingLiUfalt"/>
          <w:snapToGrid w:val="0"/>
          <w:kern w:val="0"/>
          <w:sz w:val="24"/>
        </w:rPr>
        <w:t xml:space="preserve"> </w:t>
      </w:r>
    </w:p>
    <w:p>
      <w:pPr>
        <w:autoSpaceDE w:val="0"/>
        <w:autoSpaceDN w:val="0"/>
        <w:adjustRightInd w:val="0"/>
        <w:snapToGrid w:val="0"/>
        <w:spacing w:line="360" w:lineRule="auto"/>
        <w:ind w:firstLine="480" w:firstLineChars="200"/>
        <w:jc w:val="left"/>
        <w:rPr>
          <w:rFonts w:ascii="宋体" w:cs="MingLiUfalt"/>
          <w:snapToGrid w:val="0"/>
          <w:kern w:val="0"/>
          <w:sz w:val="24"/>
        </w:rPr>
      </w:pPr>
      <w:r>
        <w:rPr>
          <w:rFonts w:hint="eastAsia" w:ascii="宋体" w:hAnsi="宋体" w:cs="MingLiUfalt"/>
          <w:snapToGrid w:val="0"/>
          <w:kern w:val="0"/>
          <w:sz w:val="24"/>
        </w:rPr>
        <w:t>我公司承诺用于本次投标的</w:t>
      </w:r>
      <w:r>
        <w:rPr>
          <w:rFonts w:hint="eastAsia" w:ascii="宋体" w:hAnsi="宋体"/>
          <w:bCs/>
          <w:sz w:val="24"/>
        </w:rPr>
        <w:t>项目经理未在在建工程担任项目经理</w:t>
      </w:r>
      <w:r>
        <w:rPr>
          <w:rFonts w:hint="eastAsia" w:ascii="宋体" w:hAnsi="宋体" w:cs="MingLiUfalt"/>
          <w:snapToGrid w:val="0"/>
          <w:kern w:val="0"/>
          <w:sz w:val="24"/>
        </w:rPr>
        <w:t>，如所用项目经理在在建工程</w:t>
      </w:r>
      <w:r>
        <w:rPr>
          <w:rFonts w:hint="eastAsia" w:ascii="宋体" w:hAnsi="宋体"/>
          <w:bCs/>
          <w:sz w:val="24"/>
        </w:rPr>
        <w:t>担任项目经理</w:t>
      </w:r>
      <w:r>
        <w:rPr>
          <w:rFonts w:hint="eastAsia" w:ascii="宋体" w:hAnsi="宋体" w:cs="MingLiUfalt"/>
          <w:snapToGrid w:val="0"/>
          <w:kern w:val="0"/>
          <w:sz w:val="24"/>
        </w:rPr>
        <w:t>，我公司自愿接受以下处罚：</w:t>
      </w:r>
    </w:p>
    <w:p>
      <w:pPr>
        <w:autoSpaceDE w:val="0"/>
        <w:autoSpaceDN w:val="0"/>
        <w:adjustRightInd w:val="0"/>
        <w:snapToGrid w:val="0"/>
        <w:spacing w:line="360" w:lineRule="auto"/>
        <w:ind w:firstLine="600" w:firstLineChars="250"/>
        <w:jc w:val="left"/>
        <w:rPr>
          <w:rFonts w:ascii="宋体" w:cs="MingLiUfalt"/>
          <w:snapToGrid w:val="0"/>
          <w:kern w:val="0"/>
          <w:sz w:val="24"/>
        </w:rPr>
      </w:pPr>
      <w:r>
        <w:rPr>
          <w:rFonts w:hint="eastAsia" w:ascii="宋体" w:hAnsi="宋体" w:cs="MingLiUfalt"/>
          <w:snapToGrid w:val="0"/>
          <w:kern w:val="0"/>
          <w:sz w:val="24"/>
        </w:rPr>
        <w:t>（一）取消中标资格；</w:t>
      </w:r>
      <w:r>
        <w:rPr>
          <w:rFonts w:ascii="宋体" w:hAnsi="宋体" w:cs="MingLiUfalt"/>
          <w:snapToGrid w:val="0"/>
          <w:kern w:val="0"/>
          <w:sz w:val="24"/>
        </w:rPr>
        <w:t xml:space="preserve"> </w:t>
      </w:r>
    </w:p>
    <w:p>
      <w:pPr>
        <w:autoSpaceDE w:val="0"/>
        <w:autoSpaceDN w:val="0"/>
        <w:adjustRightInd w:val="0"/>
        <w:snapToGrid w:val="0"/>
        <w:spacing w:line="360" w:lineRule="auto"/>
        <w:ind w:firstLine="600" w:firstLineChars="250"/>
        <w:jc w:val="left"/>
        <w:rPr>
          <w:rFonts w:ascii="宋体" w:cs="MingLiUfalt"/>
          <w:snapToGrid w:val="0"/>
          <w:kern w:val="0"/>
          <w:sz w:val="24"/>
        </w:rPr>
      </w:pPr>
      <w:r>
        <w:rPr>
          <w:rFonts w:hint="eastAsia" w:ascii="宋体" w:hAnsi="宋体" w:cs="MingLiUfalt"/>
          <w:snapToGrid w:val="0"/>
          <w:kern w:val="0"/>
          <w:sz w:val="24"/>
        </w:rPr>
        <w:t>（二）比选人不予退还投标保证金；</w:t>
      </w:r>
      <w:r>
        <w:rPr>
          <w:rFonts w:ascii="宋体" w:hAnsi="宋体" w:cs="MingLiUfalt"/>
          <w:snapToGrid w:val="0"/>
          <w:kern w:val="0"/>
          <w:sz w:val="24"/>
        </w:rPr>
        <w:t xml:space="preserve"> </w:t>
      </w:r>
    </w:p>
    <w:p>
      <w:pPr>
        <w:autoSpaceDE w:val="0"/>
        <w:autoSpaceDN w:val="0"/>
        <w:adjustRightInd w:val="0"/>
        <w:snapToGrid w:val="0"/>
        <w:spacing w:line="360" w:lineRule="auto"/>
        <w:ind w:firstLine="600" w:firstLineChars="250"/>
        <w:jc w:val="left"/>
        <w:rPr>
          <w:rFonts w:ascii="宋体" w:cs="MingLiUfalt"/>
          <w:snapToGrid w:val="0"/>
          <w:kern w:val="0"/>
          <w:sz w:val="24"/>
        </w:rPr>
      </w:pPr>
      <w:r>
        <w:rPr>
          <w:rFonts w:hint="eastAsia" w:ascii="宋体" w:hAnsi="宋体" w:cs="MingLiUfalt"/>
          <w:snapToGrid w:val="0"/>
          <w:kern w:val="0"/>
          <w:sz w:val="24"/>
        </w:rPr>
        <w:t>（三）记不良记录一次；</w:t>
      </w:r>
      <w:r>
        <w:rPr>
          <w:rFonts w:ascii="宋体" w:hAnsi="宋体" w:cs="MingLiUfalt"/>
          <w:snapToGrid w:val="0"/>
          <w:kern w:val="0"/>
          <w:sz w:val="24"/>
        </w:rPr>
        <w:t xml:space="preserve"> </w:t>
      </w:r>
    </w:p>
    <w:p>
      <w:pPr>
        <w:autoSpaceDE w:val="0"/>
        <w:autoSpaceDN w:val="0"/>
        <w:adjustRightInd w:val="0"/>
        <w:snapToGrid w:val="0"/>
        <w:spacing w:line="360" w:lineRule="auto"/>
        <w:ind w:firstLine="600" w:firstLineChars="250"/>
        <w:jc w:val="left"/>
        <w:rPr>
          <w:rFonts w:ascii="宋体" w:cs="MingLiUfalt"/>
          <w:snapToGrid w:val="0"/>
          <w:kern w:val="0"/>
          <w:sz w:val="24"/>
        </w:rPr>
      </w:pPr>
      <w:r>
        <w:rPr>
          <w:rFonts w:hint="eastAsia" w:ascii="宋体" w:hAnsi="宋体" w:cs="MingLiUfalt"/>
          <w:snapToGrid w:val="0"/>
          <w:kern w:val="0"/>
          <w:sz w:val="24"/>
        </w:rPr>
        <w:t>（四）行业行政主管部门依法进行的其他处罚。</w:t>
      </w:r>
      <w:r>
        <w:rPr>
          <w:rFonts w:ascii="宋体" w:hAnsi="宋体" w:cs="MingLiUfalt"/>
          <w:snapToGrid w:val="0"/>
          <w:kern w:val="0"/>
          <w:sz w:val="24"/>
        </w:rPr>
        <w:t xml:space="preserve"> </w:t>
      </w:r>
    </w:p>
    <w:p>
      <w:pPr>
        <w:autoSpaceDE w:val="0"/>
        <w:autoSpaceDN w:val="0"/>
        <w:adjustRightInd w:val="0"/>
        <w:snapToGrid w:val="0"/>
        <w:spacing w:line="360" w:lineRule="auto"/>
        <w:jc w:val="left"/>
        <w:rPr>
          <w:rFonts w:ascii="宋体" w:cs="MingLiUfalt"/>
          <w:snapToGrid w:val="0"/>
          <w:kern w:val="0"/>
          <w:sz w:val="24"/>
        </w:rPr>
      </w:pPr>
    </w:p>
    <w:p>
      <w:pPr>
        <w:autoSpaceDE w:val="0"/>
        <w:autoSpaceDN w:val="0"/>
        <w:adjustRightInd w:val="0"/>
        <w:snapToGrid w:val="0"/>
        <w:spacing w:line="360" w:lineRule="auto"/>
        <w:jc w:val="left"/>
        <w:rPr>
          <w:rFonts w:ascii="宋体" w:cs="MingLiUfalt"/>
          <w:snapToGrid w:val="0"/>
          <w:kern w:val="0"/>
          <w:sz w:val="24"/>
        </w:rPr>
      </w:pPr>
    </w:p>
    <w:p>
      <w:pPr>
        <w:autoSpaceDE w:val="0"/>
        <w:autoSpaceDN w:val="0"/>
        <w:adjustRightInd w:val="0"/>
        <w:snapToGrid w:val="0"/>
        <w:spacing w:line="360" w:lineRule="auto"/>
        <w:jc w:val="right"/>
        <w:rPr>
          <w:rFonts w:ascii="宋体" w:cs="MingLiUfalt"/>
          <w:snapToGrid w:val="0"/>
          <w:kern w:val="0"/>
          <w:sz w:val="24"/>
        </w:rPr>
      </w:pPr>
      <w:r>
        <w:rPr>
          <w:rFonts w:hint="eastAsia" w:ascii="宋体" w:hAnsi="宋体" w:cs="MingLiUfalt"/>
          <w:snapToGrid w:val="0"/>
          <w:kern w:val="0"/>
          <w:sz w:val="24"/>
        </w:rPr>
        <w:t>投标人：</w:t>
      </w:r>
      <w:r>
        <w:rPr>
          <w:rFonts w:ascii="宋体" w:hAnsi="宋体" w:cs="MingLiUfalt"/>
          <w:snapToGrid w:val="0"/>
          <w:kern w:val="0"/>
          <w:sz w:val="24"/>
          <w:u w:val="single"/>
        </w:rPr>
        <w:t xml:space="preserve">          </w:t>
      </w:r>
      <w:r>
        <w:rPr>
          <w:rFonts w:hint="eastAsia" w:ascii="宋体" w:hAnsi="宋体" w:cs="MingLiUfalt"/>
          <w:snapToGrid w:val="0"/>
          <w:kern w:val="0"/>
          <w:sz w:val="24"/>
        </w:rPr>
        <w:t>（盖单位公章）</w:t>
      </w:r>
      <w:r>
        <w:rPr>
          <w:rFonts w:ascii="宋体" w:hAnsi="宋体" w:cs="MingLiUfalt"/>
          <w:snapToGrid w:val="0"/>
          <w:kern w:val="0"/>
          <w:sz w:val="24"/>
        </w:rPr>
        <w:t xml:space="preserve"> </w:t>
      </w:r>
    </w:p>
    <w:p>
      <w:pPr>
        <w:spacing w:line="360" w:lineRule="auto"/>
        <w:ind w:left="686" w:hanging="686" w:hangingChars="286"/>
        <w:jc w:val="right"/>
        <w:rPr>
          <w:rFonts w:ascii="宋体" w:cs="MingLiUfalt"/>
          <w:snapToGrid w:val="0"/>
          <w:kern w:val="0"/>
          <w:sz w:val="24"/>
        </w:rPr>
      </w:pPr>
      <w:r>
        <w:rPr>
          <w:rFonts w:hint="eastAsia" w:ascii="宋体" w:hAnsi="宋体" w:cs="MingLiUfalt"/>
          <w:snapToGrid w:val="0"/>
          <w:kern w:val="0"/>
          <w:sz w:val="24"/>
        </w:rPr>
        <w:t>法定代表人或其委托代理人：</w:t>
      </w:r>
      <w:r>
        <w:rPr>
          <w:rFonts w:ascii="宋体" w:hAnsi="宋体" w:cs="MingLiUfalt"/>
          <w:snapToGrid w:val="0"/>
          <w:kern w:val="0"/>
          <w:sz w:val="24"/>
          <w:u w:val="single"/>
        </w:rPr>
        <w:t xml:space="preserve">         </w:t>
      </w:r>
      <w:r>
        <w:rPr>
          <w:rFonts w:ascii="宋体" w:hAnsi="宋体" w:cs="MingLiUfalt"/>
          <w:snapToGrid w:val="0"/>
          <w:kern w:val="0"/>
          <w:sz w:val="24"/>
        </w:rPr>
        <w:t xml:space="preserve"> </w:t>
      </w:r>
      <w:r>
        <w:rPr>
          <w:rFonts w:hint="eastAsia" w:ascii="宋体" w:hAnsi="宋体" w:cs="MingLiUfalt"/>
          <w:snapToGrid w:val="0"/>
          <w:kern w:val="0"/>
          <w:sz w:val="24"/>
        </w:rPr>
        <w:t>（签字）</w:t>
      </w:r>
    </w:p>
    <w:p>
      <w:pPr>
        <w:spacing w:line="360" w:lineRule="auto"/>
        <w:ind w:left="686" w:hanging="686" w:hangingChars="286"/>
        <w:jc w:val="right"/>
        <w:rPr>
          <w:rFonts w:ascii="宋体" w:cs="MingLiUfalt"/>
          <w:snapToGrid w:val="0"/>
          <w:kern w:val="0"/>
          <w:sz w:val="24"/>
        </w:rPr>
      </w:pPr>
    </w:p>
    <w:p>
      <w:pPr>
        <w:spacing w:line="360" w:lineRule="auto"/>
        <w:ind w:left="686" w:hanging="686" w:hangingChars="286"/>
        <w:jc w:val="right"/>
        <w:rPr>
          <w:rFonts w:ascii="宋体" w:cs="MingLiUfalt"/>
          <w:snapToGrid w:val="0"/>
          <w:kern w:val="0"/>
          <w:sz w:val="24"/>
        </w:rPr>
      </w:pPr>
    </w:p>
    <w:p>
      <w:pPr>
        <w:spacing w:line="360" w:lineRule="auto"/>
        <w:ind w:left="686" w:hanging="686" w:hangingChars="286"/>
        <w:jc w:val="right"/>
        <w:rPr>
          <w:rFonts w:ascii="宋体" w:cs="MingLiUfalt"/>
          <w:snapToGrid w:val="0"/>
          <w:kern w:val="0"/>
          <w:sz w:val="24"/>
        </w:rPr>
      </w:pPr>
    </w:p>
    <w:p>
      <w:pPr>
        <w:spacing w:line="360" w:lineRule="auto"/>
        <w:ind w:left="686" w:hanging="686" w:hangingChars="286"/>
        <w:jc w:val="right"/>
        <w:rPr>
          <w:rFonts w:ascii="宋体" w:cs="MingLiUfalt"/>
          <w:snapToGrid w:val="0"/>
          <w:kern w:val="0"/>
          <w:sz w:val="24"/>
        </w:rPr>
      </w:pPr>
    </w:p>
    <w:p>
      <w:pPr>
        <w:spacing w:line="360" w:lineRule="auto"/>
        <w:ind w:left="686" w:hanging="686" w:hangingChars="286"/>
        <w:jc w:val="right"/>
        <w:rPr>
          <w:rFonts w:ascii="宋体" w:cs="MingLiUfalt"/>
          <w:snapToGrid w:val="0"/>
          <w:kern w:val="0"/>
          <w:sz w:val="24"/>
        </w:rPr>
      </w:pPr>
    </w:p>
    <w:p>
      <w:pPr>
        <w:spacing w:line="360" w:lineRule="auto"/>
        <w:ind w:left="686" w:hanging="686" w:hangingChars="286"/>
        <w:jc w:val="right"/>
        <w:rPr>
          <w:rFonts w:ascii="宋体" w:cs="MingLiUfalt"/>
          <w:snapToGrid w:val="0"/>
          <w:kern w:val="0"/>
          <w:sz w:val="24"/>
        </w:rPr>
      </w:pPr>
    </w:p>
    <w:p>
      <w:pPr>
        <w:spacing w:line="360" w:lineRule="auto"/>
        <w:ind w:left="686" w:hanging="686" w:hangingChars="286"/>
        <w:jc w:val="right"/>
        <w:rPr>
          <w:rFonts w:ascii="宋体" w:cs="MingLiUfalt"/>
          <w:snapToGrid w:val="0"/>
          <w:kern w:val="0"/>
          <w:sz w:val="24"/>
        </w:rPr>
      </w:pPr>
    </w:p>
    <w:p>
      <w:pPr>
        <w:spacing w:line="360" w:lineRule="auto"/>
        <w:ind w:left="686" w:hanging="686" w:hangingChars="286"/>
        <w:jc w:val="right"/>
        <w:rPr>
          <w:rFonts w:ascii="宋体" w:cs="MingLiUfalt"/>
          <w:snapToGrid w:val="0"/>
          <w:kern w:val="0"/>
          <w:sz w:val="24"/>
        </w:rPr>
      </w:pPr>
    </w:p>
    <w:p>
      <w:pPr>
        <w:spacing w:line="360" w:lineRule="auto"/>
        <w:ind w:left="686" w:hanging="686" w:hangingChars="286"/>
        <w:jc w:val="right"/>
        <w:rPr>
          <w:rFonts w:ascii="宋体" w:cs="MingLiUfalt"/>
          <w:snapToGrid w:val="0"/>
          <w:kern w:val="0"/>
          <w:sz w:val="24"/>
        </w:rPr>
      </w:pPr>
    </w:p>
    <w:p>
      <w:pPr>
        <w:spacing w:line="360" w:lineRule="auto"/>
        <w:ind w:left="686" w:hanging="686" w:hangingChars="286"/>
        <w:jc w:val="right"/>
        <w:rPr>
          <w:rFonts w:ascii="宋体" w:cs="MingLiUfalt"/>
          <w:snapToGrid w:val="0"/>
          <w:kern w:val="0"/>
          <w:sz w:val="24"/>
        </w:rPr>
      </w:pPr>
    </w:p>
    <w:p>
      <w:pPr>
        <w:spacing w:line="360" w:lineRule="auto"/>
        <w:ind w:left="686" w:hanging="686" w:hangingChars="286"/>
        <w:jc w:val="right"/>
        <w:rPr>
          <w:rFonts w:ascii="宋体" w:cs="MingLiUfalt"/>
          <w:snapToGrid w:val="0"/>
          <w:kern w:val="0"/>
          <w:sz w:val="24"/>
        </w:rPr>
      </w:pPr>
    </w:p>
    <w:p>
      <w:pPr>
        <w:spacing w:line="360" w:lineRule="auto"/>
        <w:ind w:left="686" w:hanging="686" w:hangingChars="286"/>
        <w:jc w:val="right"/>
        <w:rPr>
          <w:rFonts w:ascii="宋体" w:cs="MingLiUfalt"/>
          <w:snapToGrid w:val="0"/>
          <w:kern w:val="0"/>
          <w:sz w:val="24"/>
        </w:rPr>
      </w:pPr>
    </w:p>
    <w:p>
      <w:pPr>
        <w:pStyle w:val="4"/>
        <w:spacing w:line="360" w:lineRule="auto"/>
        <w:jc w:val="center"/>
        <w:rPr>
          <w:rFonts w:ascii="宋体" w:hAnsi="宋体" w:eastAsia="宋体"/>
        </w:rPr>
      </w:pPr>
      <w:bookmarkStart w:id="444" w:name="_Toc389633710"/>
      <w:bookmarkStart w:id="445" w:name="_Toc13499"/>
      <w:r>
        <w:rPr>
          <w:rFonts w:hint="eastAsia" w:ascii="宋体" w:hAnsi="宋体" w:eastAsia="宋体"/>
        </w:rPr>
        <w:t>（六）、其他资料</w:t>
      </w:r>
      <w:bookmarkEnd w:id="441"/>
      <w:bookmarkEnd w:id="442"/>
      <w:bookmarkEnd w:id="444"/>
      <w:bookmarkEnd w:id="445"/>
    </w:p>
    <w:p>
      <w:pPr>
        <w:spacing w:line="360" w:lineRule="auto"/>
      </w:pPr>
    </w:p>
    <w:p>
      <w:pPr>
        <w:spacing w:line="360" w:lineRule="auto"/>
      </w:pPr>
      <w:r>
        <w:rPr>
          <w:rFonts w:hint="eastAsia" w:ascii="宋体" w:hAnsi="宋体"/>
          <w:sz w:val="24"/>
        </w:rPr>
        <w:t>（格式自拟）</w:t>
      </w:r>
    </w:p>
    <w:p>
      <w:pPr>
        <w:tabs>
          <w:tab w:val="left" w:pos="830"/>
        </w:tabs>
        <w:spacing w:line="360" w:lineRule="auto"/>
        <w:jc w:val="left"/>
      </w:pPr>
      <w:r>
        <w:tab/>
      </w: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p>
      <w:pPr>
        <w:tabs>
          <w:tab w:val="left" w:pos="830"/>
        </w:tabs>
        <w:spacing w:line="360" w:lineRule="auto"/>
        <w:jc w:val="left"/>
      </w:pPr>
    </w:p>
    <w:sectPr>
      <w:footerReference r:id="rId5" w:type="default"/>
      <w:pgSz w:w="11906" w:h="16838"/>
      <w:pgMar w:top="1304" w:right="1474" w:bottom="1304" w:left="158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falt">
    <w:altName w:val="MingLiU"/>
    <w:panose1 w:val="00000000000000000000"/>
    <w:charset w:val="88"/>
    <w:family w:val="modern"/>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 w:name="方正仿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54</w:t>
                          </w:r>
                          <w:r>
                            <w:rPr>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2CBudcBAACwAwAADgAAAGRycy9lMm9Eb2MueG1srVPNjtMwEL4j8Q6W&#10;7zRp0aIS1V2BqkVICJAWHsB17MaS/+Rxm/QF4A04ceHOc/U5GDtJFy2XPXBxZjzjb+b7ZrK5Hawh&#10;JxlBe8foclFTIp3wrXYHRr9+uXuxpgQSdy033klGzxLo7fb5s00fGrnynTetjARBHDR9YLRLKTRV&#10;BaKTlsPCB+kwqHy0PKEbD1UbeY/o1lSrun5V9T62IXohAfB2NwbphBifAuiV0kLuvDha6dKIGqXh&#10;CSlBpwPQbelWKSnSJ6VAJmIYRaapnFgE7X0+q+2GN4fIQ6fF1AJ/SguPOFmuHRa9Qu144uQY9T9Q&#10;Vovowau0EN5WI5GiCLJY1o+0ue94kIULSg3hKjr8P1jx8fQ5Et0y+pISxy0O/PLj++Xn78uvb2SZ&#10;5ekDNJh1HzAvDW/9gEsz3wNeZtaDijZ/kQ/BOIp7voorh0REfrRerdc1hgTGZgfxq4fnIUJ6J70l&#10;2WA04vSKqPz0AdKYOqfkas7faWPKBI0jPaOvb1Y35cE1guDG5VxZdmGCyZTG1rOVhv0w8dz79ow0&#10;e9wHRh2uPyXmvUO58+rMRpyN/WwcQ9SHDjteluoQ3hwT9lZazhVGWKSaHRxkIT0tXd6Uv/2S9fCj&#10;b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PdggbnXAQAAsAMAAA4AAAAAAAAAAQAgAAAA&#10;HgEAAGRycy9lMm9Eb2MueG1sUEsFBgAAAAAGAAYAWQEAAGc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54</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D4BE25"/>
    <w:multiLevelType w:val="singleLevel"/>
    <w:tmpl w:val="F8D4BE25"/>
    <w:lvl w:ilvl="0" w:tentative="0">
      <w:start w:val="1"/>
      <w:numFmt w:val="decimal"/>
      <w:suff w:val="nothing"/>
      <w:lvlText w:val="%1、"/>
      <w:lvlJc w:val="left"/>
      <w:rPr>
        <w:rFonts w:hint="default"/>
        <w:b/>
        <w:bCs/>
      </w:rPr>
    </w:lvl>
  </w:abstractNum>
  <w:abstractNum w:abstractNumId="1">
    <w:nsid w:val="00000003"/>
    <w:multiLevelType w:val="multilevel"/>
    <w:tmpl w:val="00000003"/>
    <w:lvl w:ilvl="0" w:tentative="0">
      <w:start w:val="1"/>
      <w:numFmt w:val="decimal"/>
      <w:lvlText w:val="%1．"/>
      <w:lvlJc w:val="left"/>
      <w:pPr>
        <w:ind w:left="360" w:hanging="360"/>
      </w:pPr>
      <w:rPr>
        <w:rFonts w:hint="default"/>
      </w:rPr>
    </w:lvl>
    <w:lvl w:ilvl="1" w:tentative="0">
      <w:start w:val="1"/>
      <w:numFmt w:val="decimal"/>
      <w:lvlText w:val="2.%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2">
    <w:nsid w:val="00000005"/>
    <w:multiLevelType w:val="multilevel"/>
    <w:tmpl w:val="00000005"/>
    <w:lvl w:ilvl="0" w:tentative="0">
      <w:start w:val="6"/>
      <w:numFmt w:val="japaneseCounting"/>
      <w:lvlText w:val="第%1章"/>
      <w:lvlJc w:val="left"/>
      <w:pPr>
        <w:tabs>
          <w:tab w:val="left" w:pos="1440"/>
        </w:tabs>
        <w:ind w:left="1440" w:hanging="144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6"/>
    <w:multiLevelType w:val="multilevel"/>
    <w:tmpl w:val="00000006"/>
    <w:lvl w:ilvl="0" w:tentative="0">
      <w:start w:val="1"/>
      <w:numFmt w:val="decimal"/>
      <w:lvlText w:val="%1．"/>
      <w:lvlJc w:val="left"/>
      <w:pPr>
        <w:ind w:left="360" w:hanging="360"/>
      </w:pPr>
      <w:rPr>
        <w:rFonts w:hint="default"/>
      </w:rPr>
    </w:lvl>
    <w:lvl w:ilvl="1" w:tentative="0">
      <w:start w:val="1"/>
      <w:numFmt w:val="decimal"/>
      <w:lvlText w:val="%1.%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4">
    <w:nsid w:val="00000011"/>
    <w:multiLevelType w:val="singleLevel"/>
    <w:tmpl w:val="00000011"/>
    <w:lvl w:ilvl="0" w:tentative="0">
      <w:start w:val="23"/>
      <w:numFmt w:val="decimal"/>
      <w:suff w:val="space"/>
      <w:lvlText w:val="%1."/>
      <w:lvlJc w:val="left"/>
    </w:lvl>
  </w:abstractNum>
  <w:abstractNum w:abstractNumId="5">
    <w:nsid w:val="00000014"/>
    <w:multiLevelType w:val="multilevel"/>
    <w:tmpl w:val="00000014"/>
    <w:lvl w:ilvl="0" w:tentative="0">
      <w:start w:val="1"/>
      <w:numFmt w:val="decimal"/>
      <w:lvlText w:val="%1．"/>
      <w:lvlJc w:val="left"/>
      <w:pPr>
        <w:ind w:left="675" w:hanging="360"/>
      </w:pPr>
      <w:rPr>
        <w:rFonts w:hint="default" w:cs="Times New Roman"/>
      </w:rPr>
    </w:lvl>
    <w:lvl w:ilvl="1" w:tentative="0">
      <w:start w:val="1"/>
      <w:numFmt w:val="lowerLetter"/>
      <w:lvlText w:val="%2)"/>
      <w:lvlJc w:val="left"/>
      <w:pPr>
        <w:ind w:left="1155" w:hanging="420"/>
      </w:pPr>
      <w:rPr>
        <w:rFonts w:cs="Times New Roman"/>
      </w:rPr>
    </w:lvl>
    <w:lvl w:ilvl="2" w:tentative="0">
      <w:start w:val="1"/>
      <w:numFmt w:val="lowerRoman"/>
      <w:lvlText w:val="%3."/>
      <w:lvlJc w:val="right"/>
      <w:pPr>
        <w:ind w:left="1575" w:hanging="420"/>
      </w:pPr>
      <w:rPr>
        <w:rFonts w:cs="Times New Roman"/>
      </w:rPr>
    </w:lvl>
    <w:lvl w:ilvl="3" w:tentative="0">
      <w:start w:val="1"/>
      <w:numFmt w:val="decimal"/>
      <w:lvlText w:val="%4."/>
      <w:lvlJc w:val="left"/>
      <w:pPr>
        <w:ind w:left="1995" w:hanging="420"/>
      </w:pPr>
      <w:rPr>
        <w:rFonts w:cs="Times New Roman"/>
      </w:rPr>
    </w:lvl>
    <w:lvl w:ilvl="4" w:tentative="0">
      <w:start w:val="1"/>
      <w:numFmt w:val="lowerLetter"/>
      <w:lvlText w:val="%5)"/>
      <w:lvlJc w:val="left"/>
      <w:pPr>
        <w:ind w:left="2415" w:hanging="420"/>
      </w:pPr>
      <w:rPr>
        <w:rFonts w:cs="Times New Roman"/>
      </w:rPr>
    </w:lvl>
    <w:lvl w:ilvl="5" w:tentative="0">
      <w:start w:val="1"/>
      <w:numFmt w:val="lowerRoman"/>
      <w:lvlText w:val="%6."/>
      <w:lvlJc w:val="right"/>
      <w:pPr>
        <w:ind w:left="2835" w:hanging="420"/>
      </w:pPr>
      <w:rPr>
        <w:rFonts w:cs="Times New Roman"/>
      </w:rPr>
    </w:lvl>
    <w:lvl w:ilvl="6" w:tentative="0">
      <w:start w:val="1"/>
      <w:numFmt w:val="decimal"/>
      <w:lvlText w:val="%7."/>
      <w:lvlJc w:val="left"/>
      <w:pPr>
        <w:ind w:left="3255" w:hanging="420"/>
      </w:pPr>
      <w:rPr>
        <w:rFonts w:cs="Times New Roman"/>
      </w:rPr>
    </w:lvl>
    <w:lvl w:ilvl="7" w:tentative="0">
      <w:start w:val="1"/>
      <w:numFmt w:val="lowerLetter"/>
      <w:lvlText w:val="%8)"/>
      <w:lvlJc w:val="left"/>
      <w:pPr>
        <w:ind w:left="3675" w:hanging="420"/>
      </w:pPr>
      <w:rPr>
        <w:rFonts w:cs="Times New Roman"/>
      </w:rPr>
    </w:lvl>
    <w:lvl w:ilvl="8" w:tentative="0">
      <w:start w:val="1"/>
      <w:numFmt w:val="lowerRoman"/>
      <w:lvlText w:val="%9."/>
      <w:lvlJc w:val="right"/>
      <w:pPr>
        <w:ind w:left="4095" w:hanging="420"/>
      </w:pPr>
      <w:rPr>
        <w:rFonts w:cs="Times New Roman"/>
      </w:rPr>
    </w:lvl>
  </w:abstractNum>
  <w:abstractNum w:abstractNumId="6">
    <w:nsid w:val="06D0023A"/>
    <w:multiLevelType w:val="singleLevel"/>
    <w:tmpl w:val="06D0023A"/>
    <w:lvl w:ilvl="0" w:tentative="0">
      <w:start w:val="3"/>
      <w:numFmt w:val="chineseCounting"/>
      <w:suff w:val="space"/>
      <w:lvlText w:val="（%1）"/>
      <w:lvlJc w:val="left"/>
      <w:rPr>
        <w:rFonts w:hint="eastAsia"/>
      </w:rPr>
    </w:lvl>
  </w:abstractNum>
  <w:abstractNum w:abstractNumId="7">
    <w:nsid w:val="35483A01"/>
    <w:multiLevelType w:val="multilevel"/>
    <w:tmpl w:val="35483A01"/>
    <w:lvl w:ilvl="0" w:tentative="0">
      <w:start w:val="1"/>
      <w:numFmt w:val="japaneseCounting"/>
      <w:lvlText w:val="（%1）"/>
      <w:lvlJc w:val="left"/>
      <w:pPr>
        <w:ind w:left="990" w:hanging="99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5322CCFA"/>
    <w:multiLevelType w:val="singleLevel"/>
    <w:tmpl w:val="5322CCFA"/>
    <w:lvl w:ilvl="0" w:tentative="0">
      <w:start w:val="1"/>
      <w:numFmt w:val="chineseCounting"/>
      <w:suff w:val="nothing"/>
      <w:lvlText w:val="（%1）"/>
      <w:lvlJc w:val="left"/>
      <w:rPr>
        <w:rFonts w:cs="Times New Roman"/>
      </w:rPr>
    </w:lvl>
  </w:abstractNum>
  <w:abstractNum w:abstractNumId="9">
    <w:nsid w:val="539E9F17"/>
    <w:multiLevelType w:val="singleLevel"/>
    <w:tmpl w:val="539E9F17"/>
    <w:lvl w:ilvl="0" w:tentative="0">
      <w:start w:val="7"/>
      <w:numFmt w:val="decimal"/>
      <w:suff w:val="nothing"/>
      <w:lvlText w:val="%1."/>
      <w:lvlJc w:val="left"/>
      <w:rPr>
        <w:rFonts w:cs="Times New Roman"/>
      </w:rPr>
    </w:lvl>
  </w:abstractNum>
  <w:abstractNum w:abstractNumId="10">
    <w:nsid w:val="555E9059"/>
    <w:multiLevelType w:val="singleLevel"/>
    <w:tmpl w:val="555E9059"/>
    <w:lvl w:ilvl="0" w:tentative="0">
      <w:start w:val="4"/>
      <w:numFmt w:val="decimal"/>
      <w:suff w:val="nothing"/>
      <w:lvlText w:val="%1."/>
      <w:lvlJc w:val="left"/>
      <w:rPr>
        <w:rFonts w:cs="Times New Roman"/>
      </w:rPr>
    </w:lvl>
  </w:abstractNum>
  <w:num w:numId="1">
    <w:abstractNumId w:val="9"/>
  </w:num>
  <w:num w:numId="2">
    <w:abstractNumId w:val="10"/>
  </w:num>
  <w:num w:numId="3">
    <w:abstractNumId w:val="0"/>
  </w:num>
  <w:num w:numId="4">
    <w:abstractNumId w:val="5"/>
  </w:num>
  <w:num w:numId="5">
    <w:abstractNumId w:val="4"/>
  </w:num>
  <w:num w:numId="6">
    <w:abstractNumId w:val="3"/>
  </w:num>
  <w:num w:numId="7">
    <w:abstractNumId w:val="1"/>
  </w:num>
  <w:num w:numId="8">
    <w:abstractNumId w:val="2"/>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31EC5"/>
    <w:rsid w:val="000D33EB"/>
    <w:rsid w:val="00112CB6"/>
    <w:rsid w:val="0018708B"/>
    <w:rsid w:val="00227D49"/>
    <w:rsid w:val="002A2219"/>
    <w:rsid w:val="00347994"/>
    <w:rsid w:val="003D4506"/>
    <w:rsid w:val="00405D5C"/>
    <w:rsid w:val="004F4579"/>
    <w:rsid w:val="004F6C07"/>
    <w:rsid w:val="00507FD8"/>
    <w:rsid w:val="0073665F"/>
    <w:rsid w:val="00736A55"/>
    <w:rsid w:val="008C762A"/>
    <w:rsid w:val="00987871"/>
    <w:rsid w:val="009D5BAC"/>
    <w:rsid w:val="00A064F8"/>
    <w:rsid w:val="00A84DF2"/>
    <w:rsid w:val="00AF05B2"/>
    <w:rsid w:val="00B43440"/>
    <w:rsid w:val="00B56AA9"/>
    <w:rsid w:val="00BD3776"/>
    <w:rsid w:val="00BE4CD6"/>
    <w:rsid w:val="00C07432"/>
    <w:rsid w:val="00C32F7E"/>
    <w:rsid w:val="00CF4DF0"/>
    <w:rsid w:val="00DB2E22"/>
    <w:rsid w:val="00DB6739"/>
    <w:rsid w:val="00E63AC1"/>
    <w:rsid w:val="00E94C47"/>
    <w:rsid w:val="00E96C4B"/>
    <w:rsid w:val="00F41889"/>
    <w:rsid w:val="01287392"/>
    <w:rsid w:val="01302401"/>
    <w:rsid w:val="01341B7B"/>
    <w:rsid w:val="015D1A30"/>
    <w:rsid w:val="016D2A28"/>
    <w:rsid w:val="01764733"/>
    <w:rsid w:val="01C22777"/>
    <w:rsid w:val="022120C8"/>
    <w:rsid w:val="024B3CFC"/>
    <w:rsid w:val="02522423"/>
    <w:rsid w:val="026B5803"/>
    <w:rsid w:val="02D375D2"/>
    <w:rsid w:val="02F2176B"/>
    <w:rsid w:val="02F333E9"/>
    <w:rsid w:val="030C1D23"/>
    <w:rsid w:val="030C2C2A"/>
    <w:rsid w:val="033447AD"/>
    <w:rsid w:val="038355E9"/>
    <w:rsid w:val="03E8725B"/>
    <w:rsid w:val="03F47012"/>
    <w:rsid w:val="043D6381"/>
    <w:rsid w:val="0455272D"/>
    <w:rsid w:val="045D25C6"/>
    <w:rsid w:val="045F585E"/>
    <w:rsid w:val="046E0DAE"/>
    <w:rsid w:val="047A6F10"/>
    <w:rsid w:val="04971F6D"/>
    <w:rsid w:val="04AF3639"/>
    <w:rsid w:val="04F65AF5"/>
    <w:rsid w:val="050304C8"/>
    <w:rsid w:val="05960E4F"/>
    <w:rsid w:val="059E118D"/>
    <w:rsid w:val="05D96BC1"/>
    <w:rsid w:val="05E1511A"/>
    <w:rsid w:val="0658022A"/>
    <w:rsid w:val="06C65F8F"/>
    <w:rsid w:val="070020C2"/>
    <w:rsid w:val="07505F41"/>
    <w:rsid w:val="07B20B20"/>
    <w:rsid w:val="07E50CAF"/>
    <w:rsid w:val="080E1900"/>
    <w:rsid w:val="0831315B"/>
    <w:rsid w:val="08A62026"/>
    <w:rsid w:val="08B26B83"/>
    <w:rsid w:val="08D92F7D"/>
    <w:rsid w:val="09046640"/>
    <w:rsid w:val="09A75BDA"/>
    <w:rsid w:val="09BD5565"/>
    <w:rsid w:val="0A227F8D"/>
    <w:rsid w:val="0A33112A"/>
    <w:rsid w:val="0A49682C"/>
    <w:rsid w:val="0A554823"/>
    <w:rsid w:val="0A7550FA"/>
    <w:rsid w:val="0AA309A7"/>
    <w:rsid w:val="0AEC572D"/>
    <w:rsid w:val="0B0C5764"/>
    <w:rsid w:val="0B183857"/>
    <w:rsid w:val="0B231966"/>
    <w:rsid w:val="0B654851"/>
    <w:rsid w:val="0B85681A"/>
    <w:rsid w:val="0B8A292F"/>
    <w:rsid w:val="0BA16095"/>
    <w:rsid w:val="0BF2687D"/>
    <w:rsid w:val="0C94440C"/>
    <w:rsid w:val="0C9A10F2"/>
    <w:rsid w:val="0C9F0662"/>
    <w:rsid w:val="0CCD578C"/>
    <w:rsid w:val="0CFC5DCB"/>
    <w:rsid w:val="0D234870"/>
    <w:rsid w:val="0D626EC7"/>
    <w:rsid w:val="0DA25CB9"/>
    <w:rsid w:val="0DB546B8"/>
    <w:rsid w:val="0E37655C"/>
    <w:rsid w:val="0E527C20"/>
    <w:rsid w:val="0E562577"/>
    <w:rsid w:val="0EAF2CBB"/>
    <w:rsid w:val="0EF31925"/>
    <w:rsid w:val="0EFD05EB"/>
    <w:rsid w:val="0F3165C2"/>
    <w:rsid w:val="0FBC1F33"/>
    <w:rsid w:val="0FBD441D"/>
    <w:rsid w:val="10073F9C"/>
    <w:rsid w:val="10930AFE"/>
    <w:rsid w:val="10EA6028"/>
    <w:rsid w:val="11077E72"/>
    <w:rsid w:val="111F71AA"/>
    <w:rsid w:val="11AF7CC4"/>
    <w:rsid w:val="12730C2B"/>
    <w:rsid w:val="127765A3"/>
    <w:rsid w:val="12D5178E"/>
    <w:rsid w:val="12EE00DB"/>
    <w:rsid w:val="131E1F41"/>
    <w:rsid w:val="1380237D"/>
    <w:rsid w:val="13943FFE"/>
    <w:rsid w:val="13C12DEB"/>
    <w:rsid w:val="13E51EFD"/>
    <w:rsid w:val="140E7B8B"/>
    <w:rsid w:val="14472015"/>
    <w:rsid w:val="1471099C"/>
    <w:rsid w:val="14FB097C"/>
    <w:rsid w:val="14FF3049"/>
    <w:rsid w:val="15094ED4"/>
    <w:rsid w:val="15130611"/>
    <w:rsid w:val="151341E8"/>
    <w:rsid w:val="15853485"/>
    <w:rsid w:val="15954B41"/>
    <w:rsid w:val="15A47BEF"/>
    <w:rsid w:val="15AA7EDD"/>
    <w:rsid w:val="15C166F8"/>
    <w:rsid w:val="15CD0610"/>
    <w:rsid w:val="15D21AE5"/>
    <w:rsid w:val="16893BC5"/>
    <w:rsid w:val="16AA50D7"/>
    <w:rsid w:val="16BD3F70"/>
    <w:rsid w:val="16C04283"/>
    <w:rsid w:val="16E94BA8"/>
    <w:rsid w:val="17843323"/>
    <w:rsid w:val="17D9404E"/>
    <w:rsid w:val="182A13AD"/>
    <w:rsid w:val="185F21AC"/>
    <w:rsid w:val="18663377"/>
    <w:rsid w:val="187D363C"/>
    <w:rsid w:val="18812751"/>
    <w:rsid w:val="18D309E6"/>
    <w:rsid w:val="190A7045"/>
    <w:rsid w:val="19634EA9"/>
    <w:rsid w:val="197E19BA"/>
    <w:rsid w:val="1991739F"/>
    <w:rsid w:val="19CC4421"/>
    <w:rsid w:val="1A010A7B"/>
    <w:rsid w:val="1A52185D"/>
    <w:rsid w:val="1A6D5275"/>
    <w:rsid w:val="1A9E2F13"/>
    <w:rsid w:val="1AA73798"/>
    <w:rsid w:val="1B585757"/>
    <w:rsid w:val="1B892774"/>
    <w:rsid w:val="1B8B6214"/>
    <w:rsid w:val="1BE75AD6"/>
    <w:rsid w:val="1BF246FD"/>
    <w:rsid w:val="1C2E35A1"/>
    <w:rsid w:val="1C452C7C"/>
    <w:rsid w:val="1C5674CD"/>
    <w:rsid w:val="1C574ADE"/>
    <w:rsid w:val="1C7536E0"/>
    <w:rsid w:val="1C986354"/>
    <w:rsid w:val="1CBA06D7"/>
    <w:rsid w:val="1CD57276"/>
    <w:rsid w:val="1D267784"/>
    <w:rsid w:val="1D2D06B7"/>
    <w:rsid w:val="1D83386C"/>
    <w:rsid w:val="1D8C4DC4"/>
    <w:rsid w:val="1D980274"/>
    <w:rsid w:val="1DBB48CC"/>
    <w:rsid w:val="1E3D4259"/>
    <w:rsid w:val="1E6E30D8"/>
    <w:rsid w:val="1E8D2FD5"/>
    <w:rsid w:val="1EB3664E"/>
    <w:rsid w:val="1EC053E7"/>
    <w:rsid w:val="1EC73C3A"/>
    <w:rsid w:val="1EF7613C"/>
    <w:rsid w:val="1F3550A4"/>
    <w:rsid w:val="1F497B92"/>
    <w:rsid w:val="1F4F69B8"/>
    <w:rsid w:val="1F5E6242"/>
    <w:rsid w:val="1F736027"/>
    <w:rsid w:val="1FA244F8"/>
    <w:rsid w:val="1FED70BB"/>
    <w:rsid w:val="20185835"/>
    <w:rsid w:val="20AB7DFD"/>
    <w:rsid w:val="20C31EC5"/>
    <w:rsid w:val="21032F53"/>
    <w:rsid w:val="21457654"/>
    <w:rsid w:val="216F3BA6"/>
    <w:rsid w:val="21805DB0"/>
    <w:rsid w:val="21AB2FEA"/>
    <w:rsid w:val="21AF242D"/>
    <w:rsid w:val="21B20FBC"/>
    <w:rsid w:val="21F740DB"/>
    <w:rsid w:val="224B651F"/>
    <w:rsid w:val="22C539D0"/>
    <w:rsid w:val="22D172D0"/>
    <w:rsid w:val="22E10CFD"/>
    <w:rsid w:val="23306CFC"/>
    <w:rsid w:val="23980FF7"/>
    <w:rsid w:val="239A234B"/>
    <w:rsid w:val="239C4CB5"/>
    <w:rsid w:val="239D01DC"/>
    <w:rsid w:val="23A70563"/>
    <w:rsid w:val="23CD2249"/>
    <w:rsid w:val="23DC390D"/>
    <w:rsid w:val="23F71025"/>
    <w:rsid w:val="23F91733"/>
    <w:rsid w:val="23FF3D60"/>
    <w:rsid w:val="24561439"/>
    <w:rsid w:val="250F587C"/>
    <w:rsid w:val="254B57B3"/>
    <w:rsid w:val="25771040"/>
    <w:rsid w:val="25D71D4E"/>
    <w:rsid w:val="25EB7E08"/>
    <w:rsid w:val="262F147D"/>
    <w:rsid w:val="265E53F8"/>
    <w:rsid w:val="26AA7A44"/>
    <w:rsid w:val="26F65843"/>
    <w:rsid w:val="270713DE"/>
    <w:rsid w:val="27092818"/>
    <w:rsid w:val="27264F13"/>
    <w:rsid w:val="2734309C"/>
    <w:rsid w:val="27560D94"/>
    <w:rsid w:val="276F79A2"/>
    <w:rsid w:val="27E577AD"/>
    <w:rsid w:val="2822555A"/>
    <w:rsid w:val="283C1C4B"/>
    <w:rsid w:val="286B29E2"/>
    <w:rsid w:val="286E7E7D"/>
    <w:rsid w:val="28884040"/>
    <w:rsid w:val="28D72F09"/>
    <w:rsid w:val="28FB6D66"/>
    <w:rsid w:val="29076605"/>
    <w:rsid w:val="290C475A"/>
    <w:rsid w:val="293164A9"/>
    <w:rsid w:val="295D0F2F"/>
    <w:rsid w:val="29C641B5"/>
    <w:rsid w:val="2A0521E1"/>
    <w:rsid w:val="2A0F1E48"/>
    <w:rsid w:val="2A146578"/>
    <w:rsid w:val="2A4A1186"/>
    <w:rsid w:val="2A5E6041"/>
    <w:rsid w:val="2A777AF1"/>
    <w:rsid w:val="2B604CDC"/>
    <w:rsid w:val="2BC0327A"/>
    <w:rsid w:val="2BD36EBA"/>
    <w:rsid w:val="2C066B25"/>
    <w:rsid w:val="2C1E1D59"/>
    <w:rsid w:val="2C3A00CA"/>
    <w:rsid w:val="2C764356"/>
    <w:rsid w:val="2CB05A69"/>
    <w:rsid w:val="2D01519A"/>
    <w:rsid w:val="2D077925"/>
    <w:rsid w:val="2D2525C2"/>
    <w:rsid w:val="2D991A58"/>
    <w:rsid w:val="2DCB7056"/>
    <w:rsid w:val="2DF23ED6"/>
    <w:rsid w:val="2DF60D84"/>
    <w:rsid w:val="2E12201F"/>
    <w:rsid w:val="2E4C0FEF"/>
    <w:rsid w:val="2E712B0C"/>
    <w:rsid w:val="2E884CB9"/>
    <w:rsid w:val="2EC17F97"/>
    <w:rsid w:val="2F116C55"/>
    <w:rsid w:val="2F3E7931"/>
    <w:rsid w:val="2F675706"/>
    <w:rsid w:val="2FB60287"/>
    <w:rsid w:val="2FB77642"/>
    <w:rsid w:val="2FF111E5"/>
    <w:rsid w:val="30597C64"/>
    <w:rsid w:val="308C784D"/>
    <w:rsid w:val="309C68FD"/>
    <w:rsid w:val="309F0345"/>
    <w:rsid w:val="30C81A78"/>
    <w:rsid w:val="30CD75BA"/>
    <w:rsid w:val="30ED4D1A"/>
    <w:rsid w:val="31675A7A"/>
    <w:rsid w:val="316B77D1"/>
    <w:rsid w:val="318D2C4C"/>
    <w:rsid w:val="319E51BB"/>
    <w:rsid w:val="31A73FFB"/>
    <w:rsid w:val="320B52F9"/>
    <w:rsid w:val="3231294D"/>
    <w:rsid w:val="32721EC7"/>
    <w:rsid w:val="328E3676"/>
    <w:rsid w:val="32A02335"/>
    <w:rsid w:val="32C37974"/>
    <w:rsid w:val="32C97805"/>
    <w:rsid w:val="335F442D"/>
    <w:rsid w:val="33653D61"/>
    <w:rsid w:val="33BA7B9A"/>
    <w:rsid w:val="33FA3CD3"/>
    <w:rsid w:val="34080DA1"/>
    <w:rsid w:val="34593EA8"/>
    <w:rsid w:val="34706046"/>
    <w:rsid w:val="34B04D81"/>
    <w:rsid w:val="34C748BF"/>
    <w:rsid w:val="34D145C7"/>
    <w:rsid w:val="35055A32"/>
    <w:rsid w:val="354E0521"/>
    <w:rsid w:val="354F7710"/>
    <w:rsid w:val="356A6679"/>
    <w:rsid w:val="359C088D"/>
    <w:rsid w:val="35AE1FEB"/>
    <w:rsid w:val="35F3300D"/>
    <w:rsid w:val="364D0A4F"/>
    <w:rsid w:val="366E6FDD"/>
    <w:rsid w:val="366F2E95"/>
    <w:rsid w:val="36731E81"/>
    <w:rsid w:val="36C64136"/>
    <w:rsid w:val="36D76825"/>
    <w:rsid w:val="375E7D46"/>
    <w:rsid w:val="37803ACD"/>
    <w:rsid w:val="37830C1A"/>
    <w:rsid w:val="37BF535B"/>
    <w:rsid w:val="37F42240"/>
    <w:rsid w:val="381E0794"/>
    <w:rsid w:val="3822460B"/>
    <w:rsid w:val="38307D9D"/>
    <w:rsid w:val="383E59AF"/>
    <w:rsid w:val="385A393B"/>
    <w:rsid w:val="38D41B4C"/>
    <w:rsid w:val="38E46072"/>
    <w:rsid w:val="391011D2"/>
    <w:rsid w:val="393277D9"/>
    <w:rsid w:val="39342CDC"/>
    <w:rsid w:val="395D0881"/>
    <w:rsid w:val="396843F7"/>
    <w:rsid w:val="396B2A88"/>
    <w:rsid w:val="397A6FD4"/>
    <w:rsid w:val="398D1C16"/>
    <w:rsid w:val="399C2F0F"/>
    <w:rsid w:val="39A10CFA"/>
    <w:rsid w:val="39D23A50"/>
    <w:rsid w:val="39F82659"/>
    <w:rsid w:val="3A2D546A"/>
    <w:rsid w:val="3A3D4FD9"/>
    <w:rsid w:val="3A4A2C50"/>
    <w:rsid w:val="3A755D3B"/>
    <w:rsid w:val="3AB209B9"/>
    <w:rsid w:val="3B1D415E"/>
    <w:rsid w:val="3BB07DED"/>
    <w:rsid w:val="3BC80C73"/>
    <w:rsid w:val="3C2D6DE1"/>
    <w:rsid w:val="3C33552C"/>
    <w:rsid w:val="3C5A2B98"/>
    <w:rsid w:val="3C6503B1"/>
    <w:rsid w:val="3CBE20AE"/>
    <w:rsid w:val="3CE50430"/>
    <w:rsid w:val="3D331BFB"/>
    <w:rsid w:val="3D3D279E"/>
    <w:rsid w:val="3D64137B"/>
    <w:rsid w:val="3D69384F"/>
    <w:rsid w:val="3D7A2E3B"/>
    <w:rsid w:val="3D956929"/>
    <w:rsid w:val="3DA5029A"/>
    <w:rsid w:val="3DA760B3"/>
    <w:rsid w:val="3DCC4ECA"/>
    <w:rsid w:val="3E3A6220"/>
    <w:rsid w:val="3E5062AB"/>
    <w:rsid w:val="3E5F1B4B"/>
    <w:rsid w:val="3E7842BC"/>
    <w:rsid w:val="3E8B7F1C"/>
    <w:rsid w:val="3ECD0C11"/>
    <w:rsid w:val="3EE30A87"/>
    <w:rsid w:val="3F150E90"/>
    <w:rsid w:val="3F823334"/>
    <w:rsid w:val="3FBE79CE"/>
    <w:rsid w:val="3FE23FF7"/>
    <w:rsid w:val="40540C92"/>
    <w:rsid w:val="40553E33"/>
    <w:rsid w:val="40921E40"/>
    <w:rsid w:val="40CB571B"/>
    <w:rsid w:val="40D62CED"/>
    <w:rsid w:val="40E13171"/>
    <w:rsid w:val="413D60CC"/>
    <w:rsid w:val="421C23EB"/>
    <w:rsid w:val="4234403C"/>
    <w:rsid w:val="427E6E3C"/>
    <w:rsid w:val="43300894"/>
    <w:rsid w:val="433E529D"/>
    <w:rsid w:val="43444017"/>
    <w:rsid w:val="439F3AF5"/>
    <w:rsid w:val="43D86A19"/>
    <w:rsid w:val="43DF0265"/>
    <w:rsid w:val="43EC1D95"/>
    <w:rsid w:val="446E5393"/>
    <w:rsid w:val="44B612F2"/>
    <w:rsid w:val="44D574A1"/>
    <w:rsid w:val="44DC440C"/>
    <w:rsid w:val="452748BC"/>
    <w:rsid w:val="460E0140"/>
    <w:rsid w:val="461A66F8"/>
    <w:rsid w:val="46336E51"/>
    <w:rsid w:val="467E015B"/>
    <w:rsid w:val="468803B3"/>
    <w:rsid w:val="46991FE4"/>
    <w:rsid w:val="46AA2FBD"/>
    <w:rsid w:val="47046E77"/>
    <w:rsid w:val="4721180E"/>
    <w:rsid w:val="477B0945"/>
    <w:rsid w:val="47A2191D"/>
    <w:rsid w:val="47A538B4"/>
    <w:rsid w:val="47DF223F"/>
    <w:rsid w:val="47F2798C"/>
    <w:rsid w:val="48535E57"/>
    <w:rsid w:val="487C6CB6"/>
    <w:rsid w:val="48A72DEC"/>
    <w:rsid w:val="48A94E7A"/>
    <w:rsid w:val="48AD4646"/>
    <w:rsid w:val="492B3D93"/>
    <w:rsid w:val="49395AB2"/>
    <w:rsid w:val="49710AEB"/>
    <w:rsid w:val="498101F3"/>
    <w:rsid w:val="499175A4"/>
    <w:rsid w:val="49AC2EAB"/>
    <w:rsid w:val="49DE56ED"/>
    <w:rsid w:val="49E64FB3"/>
    <w:rsid w:val="49ED0B29"/>
    <w:rsid w:val="4A1E617E"/>
    <w:rsid w:val="4A761CF3"/>
    <w:rsid w:val="4AA37FCB"/>
    <w:rsid w:val="4AC95394"/>
    <w:rsid w:val="4AD14909"/>
    <w:rsid w:val="4B0C7030"/>
    <w:rsid w:val="4BA6039D"/>
    <w:rsid w:val="4BCA6FFA"/>
    <w:rsid w:val="4BDA1B2E"/>
    <w:rsid w:val="4C047DCF"/>
    <w:rsid w:val="4C106C36"/>
    <w:rsid w:val="4C677CAD"/>
    <w:rsid w:val="4C6E4E29"/>
    <w:rsid w:val="4C9A2BB2"/>
    <w:rsid w:val="4CBD4A64"/>
    <w:rsid w:val="4CD60ABE"/>
    <w:rsid w:val="4D1D602C"/>
    <w:rsid w:val="4D310F9E"/>
    <w:rsid w:val="4D9F167D"/>
    <w:rsid w:val="4DB3138B"/>
    <w:rsid w:val="4DBB7358"/>
    <w:rsid w:val="4DD76A95"/>
    <w:rsid w:val="4DED57F3"/>
    <w:rsid w:val="4DED6952"/>
    <w:rsid w:val="4EB400A8"/>
    <w:rsid w:val="4EBC0C30"/>
    <w:rsid w:val="4EEE6A61"/>
    <w:rsid w:val="50376B94"/>
    <w:rsid w:val="503E1869"/>
    <w:rsid w:val="5099074F"/>
    <w:rsid w:val="50B9616F"/>
    <w:rsid w:val="50E703D7"/>
    <w:rsid w:val="51556843"/>
    <w:rsid w:val="51595741"/>
    <w:rsid w:val="51905D87"/>
    <w:rsid w:val="51CF41E2"/>
    <w:rsid w:val="52003272"/>
    <w:rsid w:val="523916D0"/>
    <w:rsid w:val="52DD476C"/>
    <w:rsid w:val="5325091A"/>
    <w:rsid w:val="533420C2"/>
    <w:rsid w:val="533673F4"/>
    <w:rsid w:val="53406B74"/>
    <w:rsid w:val="53E91ABA"/>
    <w:rsid w:val="54076BA6"/>
    <w:rsid w:val="541B6210"/>
    <w:rsid w:val="541F4D58"/>
    <w:rsid w:val="54525487"/>
    <w:rsid w:val="546D1BF1"/>
    <w:rsid w:val="54A61257"/>
    <w:rsid w:val="54F1627E"/>
    <w:rsid w:val="55244C09"/>
    <w:rsid w:val="560C48D8"/>
    <w:rsid w:val="561A0A96"/>
    <w:rsid w:val="562B6E53"/>
    <w:rsid w:val="56336993"/>
    <w:rsid w:val="56356F4A"/>
    <w:rsid w:val="5644485A"/>
    <w:rsid w:val="5677252A"/>
    <w:rsid w:val="567F0C06"/>
    <w:rsid w:val="56986087"/>
    <w:rsid w:val="569B17A6"/>
    <w:rsid w:val="56A10B7F"/>
    <w:rsid w:val="56B0356D"/>
    <w:rsid w:val="57297D9C"/>
    <w:rsid w:val="57A15EEF"/>
    <w:rsid w:val="57AD56CD"/>
    <w:rsid w:val="582A4F8B"/>
    <w:rsid w:val="584E6DBA"/>
    <w:rsid w:val="58AD4A71"/>
    <w:rsid w:val="58CD3A07"/>
    <w:rsid w:val="58CF0C0C"/>
    <w:rsid w:val="598B1B6A"/>
    <w:rsid w:val="5997309B"/>
    <w:rsid w:val="599A5240"/>
    <w:rsid w:val="59C032C8"/>
    <w:rsid w:val="5A2A2F3C"/>
    <w:rsid w:val="5A6A2855"/>
    <w:rsid w:val="5A8C1617"/>
    <w:rsid w:val="5ABD524E"/>
    <w:rsid w:val="5ADE7A4E"/>
    <w:rsid w:val="5B02435F"/>
    <w:rsid w:val="5B2F3CE4"/>
    <w:rsid w:val="5BAC590E"/>
    <w:rsid w:val="5BD66999"/>
    <w:rsid w:val="5BEB137D"/>
    <w:rsid w:val="5BFF5FAA"/>
    <w:rsid w:val="5C2E7ED0"/>
    <w:rsid w:val="5C5E238B"/>
    <w:rsid w:val="5C6A4AED"/>
    <w:rsid w:val="5D7E2DEB"/>
    <w:rsid w:val="5D8C4384"/>
    <w:rsid w:val="5DA520B2"/>
    <w:rsid w:val="5E084EE7"/>
    <w:rsid w:val="5E5F1835"/>
    <w:rsid w:val="5EA01215"/>
    <w:rsid w:val="5F063CF6"/>
    <w:rsid w:val="5F322F02"/>
    <w:rsid w:val="5FAF5949"/>
    <w:rsid w:val="5FD000CA"/>
    <w:rsid w:val="5FED2771"/>
    <w:rsid w:val="60090BC9"/>
    <w:rsid w:val="609A6D08"/>
    <w:rsid w:val="60E61FD1"/>
    <w:rsid w:val="60F654BA"/>
    <w:rsid w:val="612E44E2"/>
    <w:rsid w:val="61C2778D"/>
    <w:rsid w:val="61CB21A0"/>
    <w:rsid w:val="61DF7AD0"/>
    <w:rsid w:val="624C2307"/>
    <w:rsid w:val="62B4703A"/>
    <w:rsid w:val="62C907F7"/>
    <w:rsid w:val="62EA2F64"/>
    <w:rsid w:val="630B40AD"/>
    <w:rsid w:val="63370980"/>
    <w:rsid w:val="63A01168"/>
    <w:rsid w:val="63C91AE8"/>
    <w:rsid w:val="64045A9F"/>
    <w:rsid w:val="641C6515"/>
    <w:rsid w:val="642A188B"/>
    <w:rsid w:val="649261E4"/>
    <w:rsid w:val="649E7D75"/>
    <w:rsid w:val="64B15BDD"/>
    <w:rsid w:val="65021814"/>
    <w:rsid w:val="650F1AC2"/>
    <w:rsid w:val="651A2FA8"/>
    <w:rsid w:val="65204DFE"/>
    <w:rsid w:val="657E121D"/>
    <w:rsid w:val="65C8530F"/>
    <w:rsid w:val="66241640"/>
    <w:rsid w:val="668A2794"/>
    <w:rsid w:val="66A11BCA"/>
    <w:rsid w:val="66A13420"/>
    <w:rsid w:val="66AE57AA"/>
    <w:rsid w:val="67042268"/>
    <w:rsid w:val="671B2CEE"/>
    <w:rsid w:val="67802AC7"/>
    <w:rsid w:val="678E3C55"/>
    <w:rsid w:val="67D014C7"/>
    <w:rsid w:val="681E6CCF"/>
    <w:rsid w:val="685840CD"/>
    <w:rsid w:val="68621B93"/>
    <w:rsid w:val="687B2760"/>
    <w:rsid w:val="68841064"/>
    <w:rsid w:val="689039A5"/>
    <w:rsid w:val="68936058"/>
    <w:rsid w:val="68BC708A"/>
    <w:rsid w:val="68D273BA"/>
    <w:rsid w:val="68E90A30"/>
    <w:rsid w:val="6903561B"/>
    <w:rsid w:val="690C0FC7"/>
    <w:rsid w:val="694125FB"/>
    <w:rsid w:val="69842E6C"/>
    <w:rsid w:val="69B12F39"/>
    <w:rsid w:val="69D96633"/>
    <w:rsid w:val="69EA3BD4"/>
    <w:rsid w:val="6A3F408F"/>
    <w:rsid w:val="6A4060E3"/>
    <w:rsid w:val="6A466264"/>
    <w:rsid w:val="6A63466C"/>
    <w:rsid w:val="6AA91F9E"/>
    <w:rsid w:val="6AAF6568"/>
    <w:rsid w:val="6ACA62F3"/>
    <w:rsid w:val="6ACE198E"/>
    <w:rsid w:val="6AE26578"/>
    <w:rsid w:val="6AF673F3"/>
    <w:rsid w:val="6B0F0C49"/>
    <w:rsid w:val="6B1E08FB"/>
    <w:rsid w:val="6B58687E"/>
    <w:rsid w:val="6B7535D2"/>
    <w:rsid w:val="6C2537DF"/>
    <w:rsid w:val="6C536588"/>
    <w:rsid w:val="6CA70944"/>
    <w:rsid w:val="6CEE18A0"/>
    <w:rsid w:val="6CFF2DCE"/>
    <w:rsid w:val="6D1E5E62"/>
    <w:rsid w:val="6D3867E6"/>
    <w:rsid w:val="6D421689"/>
    <w:rsid w:val="6D493FEC"/>
    <w:rsid w:val="6D5005F2"/>
    <w:rsid w:val="6D946AB3"/>
    <w:rsid w:val="6DAE26EC"/>
    <w:rsid w:val="6E1E7F22"/>
    <w:rsid w:val="6E1F23B6"/>
    <w:rsid w:val="6E3B07E1"/>
    <w:rsid w:val="6E6741FD"/>
    <w:rsid w:val="6E901C37"/>
    <w:rsid w:val="6E9609D5"/>
    <w:rsid w:val="6ED73C47"/>
    <w:rsid w:val="6EDE25CF"/>
    <w:rsid w:val="6F154C70"/>
    <w:rsid w:val="6F3870BD"/>
    <w:rsid w:val="6F5265E7"/>
    <w:rsid w:val="6FA02B3B"/>
    <w:rsid w:val="6FAF5204"/>
    <w:rsid w:val="6FB11630"/>
    <w:rsid w:val="6FD62ABF"/>
    <w:rsid w:val="702536D6"/>
    <w:rsid w:val="706A1917"/>
    <w:rsid w:val="708128A9"/>
    <w:rsid w:val="709A7CC9"/>
    <w:rsid w:val="70AD4074"/>
    <w:rsid w:val="70BF02DF"/>
    <w:rsid w:val="713F2914"/>
    <w:rsid w:val="71511DCA"/>
    <w:rsid w:val="716F3B92"/>
    <w:rsid w:val="71885940"/>
    <w:rsid w:val="71DF4C16"/>
    <w:rsid w:val="71F5038B"/>
    <w:rsid w:val="72126D4A"/>
    <w:rsid w:val="72204FD8"/>
    <w:rsid w:val="7241247F"/>
    <w:rsid w:val="726C31A5"/>
    <w:rsid w:val="72785B71"/>
    <w:rsid w:val="72B56BBF"/>
    <w:rsid w:val="72C16B31"/>
    <w:rsid w:val="72DD72F9"/>
    <w:rsid w:val="733960B4"/>
    <w:rsid w:val="734629CF"/>
    <w:rsid w:val="7350067E"/>
    <w:rsid w:val="73822638"/>
    <w:rsid w:val="738B4E87"/>
    <w:rsid w:val="73934F47"/>
    <w:rsid w:val="73AE0D28"/>
    <w:rsid w:val="73E05881"/>
    <w:rsid w:val="73E84856"/>
    <w:rsid w:val="74285C71"/>
    <w:rsid w:val="74492C10"/>
    <w:rsid w:val="74514D3D"/>
    <w:rsid w:val="751B6E60"/>
    <w:rsid w:val="757952A7"/>
    <w:rsid w:val="759049B9"/>
    <w:rsid w:val="763B2DA6"/>
    <w:rsid w:val="76757F3A"/>
    <w:rsid w:val="76EA66C5"/>
    <w:rsid w:val="77256FD4"/>
    <w:rsid w:val="776603F8"/>
    <w:rsid w:val="77882F3A"/>
    <w:rsid w:val="778C58E7"/>
    <w:rsid w:val="77B63097"/>
    <w:rsid w:val="77C70653"/>
    <w:rsid w:val="77C71D29"/>
    <w:rsid w:val="783C7B0D"/>
    <w:rsid w:val="786D5B61"/>
    <w:rsid w:val="78C134A7"/>
    <w:rsid w:val="790C4C2F"/>
    <w:rsid w:val="7973058C"/>
    <w:rsid w:val="79FB4019"/>
    <w:rsid w:val="7A4E69E9"/>
    <w:rsid w:val="7A81688E"/>
    <w:rsid w:val="7A9339CD"/>
    <w:rsid w:val="7AB25583"/>
    <w:rsid w:val="7AC17A53"/>
    <w:rsid w:val="7AC716F5"/>
    <w:rsid w:val="7B0C2B29"/>
    <w:rsid w:val="7B5A37CB"/>
    <w:rsid w:val="7BCB7475"/>
    <w:rsid w:val="7C60335C"/>
    <w:rsid w:val="7C9C4842"/>
    <w:rsid w:val="7CC601E7"/>
    <w:rsid w:val="7CD62C50"/>
    <w:rsid w:val="7CDC21B5"/>
    <w:rsid w:val="7CDF1BD0"/>
    <w:rsid w:val="7D144BB3"/>
    <w:rsid w:val="7D4B2403"/>
    <w:rsid w:val="7D582FC2"/>
    <w:rsid w:val="7D960FD5"/>
    <w:rsid w:val="7DB31B18"/>
    <w:rsid w:val="7E056577"/>
    <w:rsid w:val="7E232AB5"/>
    <w:rsid w:val="7E287026"/>
    <w:rsid w:val="7E2E2148"/>
    <w:rsid w:val="7EE3167F"/>
    <w:rsid w:val="7F240A6F"/>
    <w:rsid w:val="7F375A23"/>
    <w:rsid w:val="7F4C71E3"/>
    <w:rsid w:val="7F850BA4"/>
    <w:rsid w:val="7F910B6F"/>
    <w:rsid w:val="7F9C1B97"/>
    <w:rsid w:val="7F9D6C65"/>
    <w:rsid w:val="7FA95FBF"/>
    <w:rsid w:val="7FCE13BF"/>
    <w:rsid w:val="7FF60A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8"/>
    <w:qFormat/>
    <w:uiPriority w:val="99"/>
    <w:pPr>
      <w:keepNext/>
      <w:keepLines/>
      <w:spacing w:line="578" w:lineRule="auto"/>
      <w:outlineLvl w:val="0"/>
    </w:pPr>
    <w:rPr>
      <w:b/>
      <w:bCs/>
      <w:kern w:val="44"/>
      <w:sz w:val="44"/>
      <w:szCs w:val="44"/>
    </w:rPr>
  </w:style>
  <w:style w:type="paragraph" w:styleId="4">
    <w:name w:val="heading 2"/>
    <w:basedOn w:val="1"/>
    <w:next w:val="1"/>
    <w:link w:val="19"/>
    <w:qFormat/>
    <w:uiPriority w:val="99"/>
    <w:pPr>
      <w:keepNext/>
      <w:keepLines/>
      <w:spacing w:line="416" w:lineRule="auto"/>
      <w:outlineLvl w:val="1"/>
    </w:pPr>
    <w:rPr>
      <w:rFonts w:ascii="Arial" w:hAnsi="Arial" w:eastAsia="黑体"/>
      <w:b/>
      <w:bCs/>
      <w:kern w:val="0"/>
      <w:sz w:val="32"/>
      <w:szCs w:val="32"/>
    </w:rPr>
  </w:style>
  <w:style w:type="paragraph" w:styleId="5">
    <w:name w:val="heading 3"/>
    <w:basedOn w:val="1"/>
    <w:next w:val="1"/>
    <w:link w:val="20"/>
    <w:qFormat/>
    <w:uiPriority w:val="99"/>
    <w:pPr>
      <w:keepNext/>
      <w:keepLines/>
      <w:spacing w:line="416" w:lineRule="auto"/>
      <w:outlineLvl w:val="2"/>
    </w:pPr>
    <w:rPr>
      <w:b/>
      <w:bCs/>
      <w:sz w:val="32"/>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toc 1"/>
    <w:basedOn w:val="1"/>
    <w:next w:val="1"/>
    <w:qFormat/>
    <w:uiPriority w:val="99"/>
  </w:style>
  <w:style w:type="paragraph" w:styleId="6">
    <w:name w:val="Body Text"/>
    <w:basedOn w:val="1"/>
    <w:next w:val="1"/>
    <w:qFormat/>
    <w:uiPriority w:val="0"/>
    <w:pPr>
      <w:spacing w:after="120"/>
    </w:p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2"/>
    <w:basedOn w:val="1"/>
    <w:next w:val="1"/>
    <w:qFormat/>
    <w:uiPriority w:val="99"/>
    <w:pPr>
      <w:ind w:left="420" w:leftChars="200"/>
    </w:p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Body Text First Indent"/>
    <w:basedOn w:val="6"/>
    <w:qFormat/>
    <w:uiPriority w:val="0"/>
    <w:pPr>
      <w:spacing w:line="312" w:lineRule="auto"/>
      <w:ind w:firstLine="420"/>
    </w:pPr>
  </w:style>
  <w:style w:type="table" w:styleId="13">
    <w:name w:val="Table Grid"/>
    <w:basedOn w:val="1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qFormat/>
    <w:uiPriority w:val="0"/>
    <w:rPr>
      <w:sz w:val="21"/>
      <w:szCs w:val="21"/>
    </w:rPr>
  </w:style>
  <w:style w:type="paragraph" w:customStyle="1" w:styleId="16">
    <w:name w:val="无间隔1"/>
    <w:basedOn w:val="1"/>
    <w:qFormat/>
    <w:uiPriority w:val="1"/>
    <w:pPr>
      <w:spacing w:line="400" w:lineRule="exact"/>
    </w:pPr>
    <w:rPr>
      <w:sz w:val="24"/>
    </w:rPr>
  </w:style>
  <w:style w:type="paragraph" w:customStyle="1" w:styleId="17">
    <w:name w:val="目录 53"/>
    <w:next w:val="1"/>
    <w:qFormat/>
    <w:uiPriority w:val="0"/>
    <w:pPr>
      <w:wordWrap w:val="0"/>
      <w:ind w:left="1275"/>
      <w:jc w:val="both"/>
    </w:pPr>
    <w:rPr>
      <w:rFonts w:ascii="Calibri" w:hAnsi="Calibri" w:eastAsia="宋体" w:cs="Times New Roman"/>
      <w:sz w:val="21"/>
      <w:lang w:val="en-US" w:eastAsia="zh-CN" w:bidi="ar-SA"/>
    </w:rPr>
  </w:style>
  <w:style w:type="character" w:customStyle="1" w:styleId="18">
    <w:name w:val="标题 1 Char"/>
    <w:basedOn w:val="14"/>
    <w:link w:val="3"/>
    <w:qFormat/>
    <w:locked/>
    <w:uiPriority w:val="99"/>
    <w:rPr>
      <w:rFonts w:ascii="Calibri" w:hAnsi="Calibri" w:cs="Times New Roman"/>
      <w:b/>
      <w:bCs/>
      <w:kern w:val="44"/>
      <w:sz w:val="44"/>
      <w:szCs w:val="44"/>
    </w:rPr>
  </w:style>
  <w:style w:type="character" w:customStyle="1" w:styleId="19">
    <w:name w:val="标题 2 Char"/>
    <w:basedOn w:val="14"/>
    <w:link w:val="4"/>
    <w:qFormat/>
    <w:locked/>
    <w:uiPriority w:val="99"/>
    <w:rPr>
      <w:rFonts w:ascii="Arial" w:hAnsi="Arial" w:eastAsia="黑体" w:cs="Times New Roman"/>
      <w:b/>
      <w:sz w:val="32"/>
    </w:rPr>
  </w:style>
  <w:style w:type="character" w:customStyle="1" w:styleId="20">
    <w:name w:val="标题 3 Char"/>
    <w:basedOn w:val="14"/>
    <w:link w:val="5"/>
    <w:semiHidden/>
    <w:qFormat/>
    <w:locked/>
    <w:uiPriority w:val="99"/>
    <w:rPr>
      <w:rFonts w:ascii="Calibri" w:hAnsi="Calibri" w:cs="Times New Roman"/>
      <w:b/>
      <w:bCs/>
      <w:sz w:val="32"/>
      <w:szCs w:val="32"/>
    </w:rPr>
  </w:style>
  <w:style w:type="character" w:customStyle="1" w:styleId="21">
    <w:name w:val="页脚 Char"/>
    <w:basedOn w:val="14"/>
    <w:link w:val="7"/>
    <w:semiHidden/>
    <w:qFormat/>
    <w:locked/>
    <w:uiPriority w:val="99"/>
    <w:rPr>
      <w:rFonts w:ascii="Calibri" w:hAnsi="Calibri" w:cs="Times New Roman"/>
      <w:sz w:val="18"/>
      <w:szCs w:val="18"/>
    </w:rPr>
  </w:style>
  <w:style w:type="character" w:customStyle="1" w:styleId="22">
    <w:name w:val="页眉 Char"/>
    <w:basedOn w:val="14"/>
    <w:link w:val="8"/>
    <w:semiHidden/>
    <w:qFormat/>
    <w:locked/>
    <w:uiPriority w:val="99"/>
    <w:rPr>
      <w:rFonts w:ascii="Calibri" w:hAnsi="Calibri" w:cs="Times New Roman"/>
      <w:sz w:val="18"/>
      <w:szCs w:val="18"/>
    </w:rPr>
  </w:style>
  <w:style w:type="paragraph" w:customStyle="1" w:styleId="2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6132</Words>
  <Characters>34955</Characters>
  <Lines>291</Lines>
  <Paragraphs>82</Paragraphs>
  <TotalTime>0</TotalTime>
  <ScaleCrop>false</ScaleCrop>
  <LinksUpToDate>false</LinksUpToDate>
  <CharactersWithSpaces>41005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2017-07-10T08:41:00Z</dcterms:created>
  <dc:creator>Administrator</dc:creator>
  <cp:lastModifiedBy>a.19900815</cp:lastModifiedBy>
  <cp:lastPrinted>2021-11-18T09:35:00Z</cp:lastPrinted>
  <dcterms:modified xsi:type="dcterms:W3CDTF">2021-12-24T08:57:17Z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28C87CA015B640CD91DE287ACD02D577</vt:lpwstr>
  </property>
</Properties>
</file>